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50A92BA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w:t>
      </w:r>
      <w:r w:rsidR="00D74388">
        <w:t>3</w:t>
      </w:r>
      <w:r w:rsidRPr="00CE0424">
        <w:tab/>
      </w:r>
      <w:r w:rsidR="00091557" w:rsidRPr="00CE0424">
        <w:rPr>
          <w:sz w:val="32"/>
          <w:szCs w:val="32"/>
        </w:rPr>
        <w:t>R2-</w:t>
      </w:r>
      <w:r w:rsidR="00F20F5C">
        <w:rPr>
          <w:sz w:val="32"/>
          <w:szCs w:val="32"/>
        </w:rPr>
        <w:t>2</w:t>
      </w:r>
      <w:r w:rsidR="00280D85" w:rsidRPr="00862FB0">
        <w:rPr>
          <w:sz w:val="32"/>
          <w:szCs w:val="32"/>
        </w:rPr>
        <w:t>3</w:t>
      </w:r>
      <w:r w:rsidR="00862FB0" w:rsidRPr="00862FB0">
        <w:rPr>
          <w:sz w:val="32"/>
          <w:szCs w:val="32"/>
        </w:rPr>
        <w:t>08442</w:t>
      </w:r>
    </w:p>
    <w:p w14:paraId="0DEF01D1" w14:textId="2EED91A7" w:rsidR="00E90E49" w:rsidRPr="00CE0424" w:rsidRDefault="00991AE2" w:rsidP="00311702">
      <w:pPr>
        <w:pStyle w:val="3GPPHeader"/>
      </w:pPr>
      <w:r>
        <w:t>Toulouse, France</w:t>
      </w:r>
      <w:r w:rsidR="00C268E6">
        <w:t xml:space="preserve">, </w:t>
      </w:r>
      <w:r w:rsidR="00D74388">
        <w:t>21</w:t>
      </w:r>
      <w:r w:rsidR="00D74388" w:rsidRPr="00D74388">
        <w:rPr>
          <w:vertAlign w:val="superscript"/>
        </w:rPr>
        <w:t>st</w:t>
      </w:r>
      <w:r w:rsidR="00D74388">
        <w:t xml:space="preserve"> – 25</w:t>
      </w:r>
      <w:r w:rsidR="00D74388" w:rsidRPr="00D74388">
        <w:rPr>
          <w:vertAlign w:val="superscript"/>
        </w:rPr>
        <w:t>th</w:t>
      </w:r>
      <w:r w:rsidR="00D74388">
        <w:t xml:space="preserve"> August 2023</w:t>
      </w:r>
    </w:p>
    <w:p w14:paraId="252563D4" w14:textId="77777777" w:rsidR="00E90E49" w:rsidRPr="00CE0424" w:rsidRDefault="00E90E49" w:rsidP="00357380">
      <w:pPr>
        <w:pStyle w:val="3GPPHeader"/>
      </w:pPr>
    </w:p>
    <w:p w14:paraId="267378A2" w14:textId="4A10C26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62FB0">
        <w:rPr>
          <w:sz w:val="22"/>
          <w:szCs w:val="22"/>
        </w:rPr>
        <w:t>7.12.1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DB687CF" w:rsidR="00E90E49" w:rsidRPr="00CE0424" w:rsidRDefault="003D3C45" w:rsidP="00311702">
      <w:pPr>
        <w:pStyle w:val="3GPPHeader"/>
        <w:rPr>
          <w:sz w:val="22"/>
          <w:szCs w:val="22"/>
        </w:rPr>
      </w:pPr>
      <w:r>
        <w:rPr>
          <w:sz w:val="22"/>
          <w:szCs w:val="22"/>
        </w:rPr>
        <w:t>Title:</w:t>
      </w:r>
      <w:r w:rsidR="00E90E49" w:rsidRPr="00CE0424">
        <w:rPr>
          <w:sz w:val="22"/>
          <w:szCs w:val="22"/>
        </w:rPr>
        <w:tab/>
      </w:r>
      <w:r w:rsidR="00991AE2">
        <w:rPr>
          <w:sz w:val="22"/>
          <w:szCs w:val="22"/>
        </w:rPr>
        <w:t xml:space="preserve">Discussion on </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042C1">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7C858AD2" w14:textId="3EFDDD5E" w:rsidR="003267B7" w:rsidRDefault="00D74388" w:rsidP="003267B7">
      <w:pPr>
        <w:rPr>
          <w:rFonts w:ascii="Arial" w:hAnsi="Arial"/>
          <w:lang w:eastAsia="zh-CN"/>
        </w:rPr>
      </w:pPr>
      <w:r>
        <w:rPr>
          <w:rFonts w:ascii="Arial" w:hAnsi="Arial"/>
          <w:lang w:eastAsia="zh-CN"/>
        </w:rPr>
        <w:t xml:space="preserve">In the last RAN2#122 meeting, </w:t>
      </w:r>
      <w:r w:rsidR="00DA7E8F">
        <w:rPr>
          <w:rFonts w:ascii="Arial" w:hAnsi="Arial"/>
          <w:lang w:eastAsia="zh-CN"/>
        </w:rPr>
        <w:t>a new TEI proposal on the chronological order of the inter-frequency measurements has been discussed and the following outcome has been reached:</w:t>
      </w:r>
    </w:p>
    <w:p w14:paraId="5E10075F" w14:textId="77777777" w:rsidR="0031526A" w:rsidRDefault="003042C1" w:rsidP="0031526A">
      <w:pPr>
        <w:pStyle w:val="Doc-title"/>
      </w:pPr>
      <w:hyperlink r:id="rId11" w:tooltip="C:UsersjohanOneDriveDokument3GPPtsg_ranWG2_RL2RAN2DocsR2-2306762.zip" w:history="1">
        <w:r w:rsidR="0031526A" w:rsidRPr="0005229F">
          <w:rPr>
            <w:rStyle w:val="Hyperlink"/>
          </w:rPr>
          <w:t>R2-2306762</w:t>
        </w:r>
      </w:hyperlink>
      <w:r w:rsidR="0031526A">
        <w:tab/>
      </w:r>
      <w:r w:rsidR="0031526A" w:rsidRPr="00BD674C">
        <w:t>[AT122][003][TEI18] Inter-frequency Measurements (CMCC)</w:t>
      </w:r>
      <w:r w:rsidR="0031526A">
        <w:tab/>
        <w:t>CMCC</w:t>
      </w:r>
    </w:p>
    <w:p w14:paraId="27F7B13D" w14:textId="77777777" w:rsidR="0031526A" w:rsidRDefault="0031526A" w:rsidP="0031526A">
      <w:pPr>
        <w:pStyle w:val="Doc-text2"/>
      </w:pPr>
      <w:r>
        <w:t>DISCUSSION</w:t>
      </w:r>
    </w:p>
    <w:p w14:paraId="64572FF3" w14:textId="77777777" w:rsidR="0031526A" w:rsidRDefault="0031526A" w:rsidP="0031526A">
      <w:pPr>
        <w:pStyle w:val="Doc-text2"/>
      </w:pPr>
      <w:r>
        <w:t>P2</w:t>
      </w:r>
    </w:p>
    <w:p w14:paraId="7FD75F5B" w14:textId="77777777" w:rsidR="0031526A" w:rsidRDefault="0031526A" w:rsidP="0031526A">
      <w:pPr>
        <w:pStyle w:val="Doc-text2"/>
      </w:pPr>
      <w:r>
        <w:t>-</w:t>
      </w:r>
      <w:r>
        <w:tab/>
        <w:t xml:space="preserve">Apple would like to keep this within R2, not ok with R4 impact FFS. Can accept to keep as UE implementation. QC agrees with Apple to avoid R4 impact, think this could be seen as a recommendation within the R4 requirements scope. </w:t>
      </w:r>
    </w:p>
    <w:p w14:paraId="04721D59" w14:textId="77777777" w:rsidR="0031526A" w:rsidRDefault="0031526A" w:rsidP="0031526A">
      <w:pPr>
        <w:pStyle w:val="Doc-text2"/>
      </w:pPr>
      <w:r>
        <w:t>-</w:t>
      </w:r>
      <w:r>
        <w:tab/>
        <w:t xml:space="preserve">Nokia think this could be useful but think it cannot be left for UE </w:t>
      </w:r>
      <w:proofErr w:type="spellStart"/>
      <w:r>
        <w:t>impl</w:t>
      </w:r>
      <w:proofErr w:type="spellEnd"/>
      <w:r>
        <w:t xml:space="preserve">. Ericsson agrees. </w:t>
      </w:r>
    </w:p>
    <w:p w14:paraId="28DC9967" w14:textId="77777777" w:rsidR="0031526A" w:rsidRDefault="0031526A" w:rsidP="0031526A">
      <w:pPr>
        <w:pStyle w:val="Doc-text2"/>
      </w:pPr>
      <w:r>
        <w:t>-</w:t>
      </w:r>
      <w:r>
        <w:tab/>
        <w:t xml:space="preserve">MTK agrees with the issue, but think this requires RAN4 involvement. </w:t>
      </w:r>
    </w:p>
    <w:p w14:paraId="31F5D57E" w14:textId="77777777" w:rsidR="0031526A" w:rsidRDefault="0031526A" w:rsidP="0031526A">
      <w:pPr>
        <w:pStyle w:val="Doc-text2"/>
      </w:pPr>
      <w:r>
        <w:t>-</w:t>
      </w:r>
      <w:r>
        <w:tab/>
        <w:t xml:space="preserve">Chair think this is also a lack of info in the measurement report. </w:t>
      </w:r>
    </w:p>
    <w:p w14:paraId="3F0C0AC8" w14:textId="77777777" w:rsidR="0031526A" w:rsidRDefault="0031526A" w:rsidP="0031526A">
      <w:pPr>
        <w:pStyle w:val="Doc-text2"/>
      </w:pPr>
      <w:r>
        <w:t>-</w:t>
      </w:r>
      <w:r>
        <w:tab/>
        <w:t xml:space="preserve">CMCC clarifies that different </w:t>
      </w:r>
      <w:proofErr w:type="spellStart"/>
      <w:r>
        <w:t>freq</w:t>
      </w:r>
      <w:proofErr w:type="spellEnd"/>
      <w:r>
        <w:t xml:space="preserve"> may have different purpose/service, e.g. for a voice call the network would handover the UE to the appropriate network. CMCC has up to 15 voice frequencies (some indoor some outdoor) and the UE need to measure some frequencies ASAP when a measurement configuration is received by the UE. </w:t>
      </w:r>
    </w:p>
    <w:p w14:paraId="4C06637C" w14:textId="77777777" w:rsidR="0031526A" w:rsidRDefault="0031526A" w:rsidP="0031526A">
      <w:pPr>
        <w:pStyle w:val="Doc-text2"/>
      </w:pPr>
      <w:r>
        <w:t>-</w:t>
      </w:r>
      <w:r>
        <w:tab/>
        <w:t xml:space="preserve">ZTE agrees and think the usual UE behaviour is that UEs measurement. </w:t>
      </w:r>
    </w:p>
    <w:p w14:paraId="2C237B2B" w14:textId="77777777" w:rsidR="0031526A" w:rsidRDefault="0031526A" w:rsidP="0031526A">
      <w:pPr>
        <w:pStyle w:val="Doc-text2"/>
      </w:pPr>
      <w:r>
        <w:t>-</w:t>
      </w:r>
      <w:r>
        <w:tab/>
        <w:t>Chair wonder then if Option 1 is a good solution as ZTE indicated that this is normal behaviour.</w:t>
      </w:r>
    </w:p>
    <w:p w14:paraId="6838E268" w14:textId="77777777" w:rsidR="0031526A" w:rsidRDefault="0031526A" w:rsidP="0031526A">
      <w:pPr>
        <w:pStyle w:val="Doc-text2"/>
      </w:pPr>
      <w:r>
        <w:t>-</w:t>
      </w:r>
      <w:r>
        <w:tab/>
        <w:t xml:space="preserve">HW think UE can normally measure also according to SSB order. </w:t>
      </w:r>
    </w:p>
    <w:p w14:paraId="69529C0D" w14:textId="77777777" w:rsidR="0031526A" w:rsidRDefault="0031526A" w:rsidP="0031526A">
      <w:pPr>
        <w:pStyle w:val="Doc-text2"/>
      </w:pPr>
      <w:r>
        <w:t>-</w:t>
      </w:r>
      <w:r>
        <w:tab/>
        <w:t xml:space="preserve">Apple not comfortable w option 1. MTK has concerns on as well. QC as well. </w:t>
      </w:r>
    </w:p>
    <w:p w14:paraId="21398A9F" w14:textId="77777777" w:rsidR="0031526A" w:rsidRDefault="0031526A" w:rsidP="0031526A">
      <w:pPr>
        <w:pStyle w:val="Doc-text2"/>
      </w:pPr>
      <w:r>
        <w:t>-</w:t>
      </w:r>
      <w:r>
        <w:tab/>
        <w:t xml:space="preserve">Ericsson think a UE solution need to be normative, could be with UE cap, which is ok. </w:t>
      </w:r>
    </w:p>
    <w:p w14:paraId="3787BED1" w14:textId="77777777" w:rsidR="0031526A" w:rsidRDefault="0031526A" w:rsidP="0031526A">
      <w:pPr>
        <w:pStyle w:val="Doc-text2"/>
      </w:pPr>
    </w:p>
    <w:p w14:paraId="6DB03595" w14:textId="77777777" w:rsidR="0031526A" w:rsidRDefault="0031526A" w:rsidP="0031526A">
      <w:pPr>
        <w:pStyle w:val="Agreement"/>
      </w:pPr>
      <w:r>
        <w:t xml:space="preserve">The issue is about </w:t>
      </w:r>
      <w:r w:rsidRPr="00305FE8">
        <w:t xml:space="preserve">latency </w:t>
      </w:r>
      <w:r>
        <w:t xml:space="preserve">from </w:t>
      </w:r>
      <w:r w:rsidRPr="00305FE8">
        <w:t xml:space="preserve">MO configuration </w:t>
      </w:r>
      <w:r>
        <w:t>to</w:t>
      </w:r>
      <w:r w:rsidRPr="00305FE8">
        <w:t xml:space="preserve"> Measurement</w:t>
      </w:r>
      <w:r>
        <w:t xml:space="preserve"> Report for the most interesting frequency(</w:t>
      </w:r>
      <w:proofErr w:type="spellStart"/>
      <w:r>
        <w:t>ies</w:t>
      </w:r>
      <w:proofErr w:type="spellEnd"/>
      <w:r>
        <w:t xml:space="preserve">) </w:t>
      </w:r>
      <w:proofErr w:type="gramStart"/>
      <w:r>
        <w:t>e.g.</w:t>
      </w:r>
      <w:proofErr w:type="gramEnd"/>
      <w:r>
        <w:t xml:space="preserve"> for the service of the UE. More specifically at the time of measurement report, the network cannot know which frequencies the UEs has already measured, so there is no way for the network to decide to wait or not for another potential measurement report (expect the network to act immediately on the first measurement report). </w:t>
      </w:r>
    </w:p>
    <w:p w14:paraId="1C049748" w14:textId="77777777" w:rsidR="0031526A" w:rsidRPr="0005229F" w:rsidRDefault="0031526A" w:rsidP="0031526A">
      <w:pPr>
        <w:pStyle w:val="Agreement"/>
      </w:pPr>
      <w:r>
        <w:t xml:space="preserve">There is </w:t>
      </w:r>
      <w:proofErr w:type="gramStart"/>
      <w:r>
        <w:t>support</w:t>
      </w:r>
      <w:proofErr w:type="gramEnd"/>
      <w:r>
        <w:t xml:space="preserve"> to attempt a solution for Rel-18. Solution discussion next meeting.</w:t>
      </w:r>
    </w:p>
    <w:p w14:paraId="38754DA2" w14:textId="77777777" w:rsidR="00DA7E8F" w:rsidRDefault="00DA7E8F" w:rsidP="003267B7">
      <w:pPr>
        <w:rPr>
          <w:rFonts w:ascii="Arial" w:hAnsi="Arial"/>
          <w:lang w:eastAsia="zh-CN"/>
        </w:rPr>
      </w:pPr>
    </w:p>
    <w:p w14:paraId="33C082F0" w14:textId="0BC8BB5C" w:rsidR="0031526A" w:rsidRPr="003267B7" w:rsidRDefault="0031526A" w:rsidP="003267B7">
      <w:pPr>
        <w:rPr>
          <w:rFonts w:ascii="Arial" w:hAnsi="Arial"/>
          <w:lang w:eastAsia="zh-CN"/>
        </w:rPr>
      </w:pPr>
      <w:r>
        <w:rPr>
          <w:rFonts w:ascii="Arial" w:hAnsi="Arial"/>
          <w:lang w:eastAsia="zh-CN"/>
        </w:rPr>
        <w:t>In this contribution we will propose a possible solution to address the problem agreed in the last RAN2 meeting.</w:t>
      </w:r>
    </w:p>
    <w:p w14:paraId="59E13DC4" w14:textId="77777777" w:rsidR="004000E8" w:rsidRDefault="00230D18" w:rsidP="00CE0424">
      <w:pPr>
        <w:pStyle w:val="Heading1"/>
      </w:pPr>
      <w:bookmarkStart w:id="0" w:name="_Ref178064866"/>
      <w:r>
        <w:lastRenderedPageBreak/>
        <w:t>2</w:t>
      </w:r>
      <w:r>
        <w:tab/>
      </w:r>
      <w:r w:rsidR="004000E8" w:rsidRPr="00CE0424">
        <w:t>Discussion</w:t>
      </w:r>
      <w:bookmarkEnd w:id="0"/>
    </w:p>
    <w:p w14:paraId="5F99E9F7" w14:textId="7502501C" w:rsidR="00483CA6" w:rsidRDefault="00483CA6" w:rsidP="00483CA6">
      <w:pPr>
        <w:pStyle w:val="Heading2"/>
      </w:pPr>
      <w:r>
        <w:t>2.1</w:t>
      </w:r>
      <w:r>
        <w:tab/>
        <w:t>Problem description</w:t>
      </w:r>
    </w:p>
    <w:p w14:paraId="0D866623" w14:textId="77777777" w:rsidR="00141AFE" w:rsidRDefault="00141AFE" w:rsidP="00141AFE">
      <w:pPr>
        <w:pStyle w:val="BodyText"/>
      </w:pPr>
      <w:r>
        <w:t xml:space="preserve">The number of available carriers with an operator has been growing over the years and with NR being </w:t>
      </w:r>
      <w:r w:rsidRPr="00141AFE">
        <w:t>operational</w:t>
      </w:r>
      <w:r>
        <w:t xml:space="preserve"> in both FR1 and FR2, this number has grown even further. With LTE and NR, it is not uncommon for an operator to have more than ten frequency bands. </w:t>
      </w:r>
    </w:p>
    <w:p w14:paraId="02AE2627" w14:textId="29FD4834" w:rsidR="00141AFE" w:rsidRPr="00141AFE" w:rsidRDefault="00141AFE" w:rsidP="00141AFE">
      <w:pPr>
        <w:pStyle w:val="Observation"/>
        <w:rPr>
          <w:rFonts w:cs="Arial"/>
        </w:rPr>
      </w:pPr>
      <w:bookmarkStart w:id="1" w:name="_Toc85110731"/>
      <w:bookmarkStart w:id="2" w:name="_Toc85737448"/>
      <w:bookmarkStart w:id="3" w:name="_Toc91067851"/>
      <w:bookmarkStart w:id="4" w:name="_Toc91078229"/>
      <w:bookmarkStart w:id="5" w:name="_Toc91080159"/>
      <w:bookmarkStart w:id="6" w:name="_Toc92430139"/>
      <w:bookmarkStart w:id="7" w:name="_Toc142494340"/>
      <w:r>
        <w:t>An operator may have many frequencies to choose from for serving a UE using LTE and/or NR radio access technology</w:t>
      </w:r>
      <w:r w:rsidRPr="005569A8">
        <w:t>.</w:t>
      </w:r>
      <w:bookmarkEnd w:id="1"/>
      <w:bookmarkEnd w:id="2"/>
      <w:bookmarkEnd w:id="3"/>
      <w:bookmarkEnd w:id="4"/>
      <w:bookmarkEnd w:id="5"/>
      <w:bookmarkEnd w:id="6"/>
      <w:bookmarkEnd w:id="7"/>
    </w:p>
    <w:p w14:paraId="0F41A7FB" w14:textId="65AB557F" w:rsidR="00141AFE" w:rsidRPr="00141AFE" w:rsidRDefault="00141AFE" w:rsidP="00141AFE">
      <w:pPr>
        <w:pStyle w:val="BodyText"/>
      </w:pPr>
      <w:r w:rsidRPr="00141AFE">
        <w:t xml:space="preserve">More number of frequencies is good in terms of achieving better throughput and network </w:t>
      </w:r>
      <w:proofErr w:type="gramStart"/>
      <w:r w:rsidRPr="00141AFE">
        <w:t>capacity</w:t>
      </w:r>
      <w:proofErr w:type="gramEnd"/>
      <w:r w:rsidRPr="00141AFE">
        <w:t xml:space="preserve"> but it also imposes new challenges on the network side in finding the most suitable frequencies for serving the UE. Consider the example deployment given in </w:t>
      </w:r>
      <w:r w:rsidRPr="00141AFE">
        <w:fldChar w:fldCharType="begin"/>
      </w:r>
      <w:r w:rsidRPr="00141AFE">
        <w:instrText xml:space="preserve"> REF _Ref503174602 \h </w:instrText>
      </w:r>
      <w:r>
        <w:instrText xml:space="preserve"> \* MERGEFORMAT </w:instrText>
      </w:r>
      <w:r w:rsidRPr="00141AFE">
        <w:fldChar w:fldCharType="separate"/>
      </w:r>
      <w:r w:rsidRPr="00141AFE">
        <w:t>Figure 1</w:t>
      </w:r>
      <w:r w:rsidRPr="00141AFE">
        <w:fldChar w:fldCharType="end"/>
      </w:r>
      <w:r w:rsidRPr="00141AFE">
        <w:t>.</w:t>
      </w:r>
    </w:p>
    <w:p w14:paraId="64D6021A" w14:textId="77777777" w:rsidR="00141AFE" w:rsidRDefault="00141AFE" w:rsidP="00141AFE">
      <w:pPr>
        <w:pStyle w:val="BodyText"/>
      </w:pPr>
    </w:p>
    <w:p w14:paraId="011B88F3" w14:textId="77777777" w:rsidR="00141AFE" w:rsidRDefault="00141AFE" w:rsidP="00141AFE">
      <w:pPr>
        <w:pStyle w:val="Caption"/>
        <w:jc w:val="center"/>
      </w:pPr>
      <w:r w:rsidRPr="004016AF">
        <w:rPr>
          <w:noProof/>
          <w:lang w:eastAsia="fi-FI"/>
        </w:rPr>
        <mc:AlternateContent>
          <mc:Choice Requires="wps">
            <w:drawing>
              <wp:anchor distT="0" distB="0" distL="114300" distR="114300" simplePos="0" relativeHeight="251660288" behindDoc="0" locked="0" layoutInCell="1" allowOverlap="1" wp14:anchorId="17317CE2" wp14:editId="6090B7CD">
                <wp:simplePos x="0" y="0"/>
                <wp:positionH relativeFrom="column">
                  <wp:posOffset>4027474</wp:posOffset>
                </wp:positionH>
                <wp:positionV relativeFrom="paragraph">
                  <wp:posOffset>2145500</wp:posOffset>
                </wp:positionV>
                <wp:extent cx="219075" cy="344488"/>
                <wp:effectExtent l="0" t="0" r="9525" b="0"/>
                <wp:wrapNone/>
                <wp:docPr id="2" name="Freeform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BA2E1A3" w14:textId="77777777" w:rsidR="00141AFE" w:rsidRDefault="00141AFE" w:rsidP="00141AFE">
                            <w:pPr>
                              <w:jc w:val="center"/>
                            </w:pPr>
                          </w:p>
                        </w:txbxContent>
                      </wps:txbx>
                      <wps:bodyPr/>
                    </wps:wsp>
                  </a:graphicData>
                </a:graphic>
              </wp:anchor>
            </w:drawing>
          </mc:Choice>
          <mc:Fallback>
            <w:pict>
              <v:shape w14:anchorId="17317CE2" id="Freeform 7" o:spid="_x0000_s1026" style="position:absolute;left:0;text-align:left;margin-left:317.1pt;margin-top:168.95pt;width:17.25pt;height:27.15pt;z-index:251660288;visibility:visible;mso-wrap-style:square;mso-wrap-distance-left:9pt;mso-wrap-distance-top:0;mso-wrap-distance-right:9pt;mso-wrap-distance-bottom:0;mso-position-horizontal:absolute;mso-position-horizontal-relative:text;mso-position-vertical:absolute;mso-position-vertical-relative:text;v-text-anchor:top" coordsize="254,3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" adj="-11796480,,540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stroke joinstyle="round"/>
                <v:formulas/>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textboxrect="0,0,254,395"/>
                <o:lock v:ext="edit" aspectratio="t" verticies="t"/>
                <v:textbox>
                  <w:txbxContent>
                    <w:p w14:paraId="4BA2E1A3" w14:textId="77777777" w:rsidR="00141AFE" w:rsidRDefault="00141AFE" w:rsidP="00141AFE">
                      <w:pPr>
                        <w:jc w:val="center"/>
                      </w:pPr>
                    </w:p>
                  </w:txbxContent>
                </v:textbox>
              </v:shape>
            </w:pict>
          </mc:Fallback>
        </mc:AlternateContent>
      </w:r>
      <w:r w:rsidRPr="004016AF">
        <w:rPr>
          <w:noProof/>
          <w:lang w:eastAsia="fi-FI"/>
        </w:rPr>
        <mc:AlternateContent>
          <mc:Choice Requires="wps">
            <w:drawing>
              <wp:anchor distT="0" distB="0" distL="114300" distR="114300" simplePos="0" relativeHeight="251659264" behindDoc="0" locked="0" layoutInCell="1" allowOverlap="1" wp14:anchorId="2AE81B2D" wp14:editId="25674FD0">
                <wp:simplePos x="0" y="0"/>
                <wp:positionH relativeFrom="column">
                  <wp:posOffset>1914166</wp:posOffset>
                </wp:positionH>
                <wp:positionV relativeFrom="paragraph">
                  <wp:posOffset>2145416</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w:pict>
              <v:shape w14:anchorId="2CC8A198" id="Freeform 7" o:spid="_x0000_s1026" style="position:absolute;margin-left:150.7pt;margin-top:168.95pt;width:17.25pt;height:27.1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Pr>
          <w:noProof/>
          <w:lang w:eastAsia="fi-FI"/>
        </w:rPr>
        <mc:AlternateContent>
          <mc:Choice Requires="wpc">
            <w:drawing>
              <wp:inline distT="0" distB="0" distL="0" distR="0" wp14:anchorId="076D9676" wp14:editId="72360342">
                <wp:extent cx="4535554" cy="2645361"/>
                <wp:effectExtent l="0" t="0" r="0" b="952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Oval 7"/>
                        <wps:cNvSpPr/>
                        <wps:spPr>
                          <a:xfrm>
                            <a:off x="1728515" y="560904"/>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7FD33965" w14:textId="77777777" w:rsidR="00141AFE" w:rsidRDefault="00141AFE" w:rsidP="00141AFE">
                              <w:pPr>
                                <w:pStyle w:val="NormalWeb"/>
                                <w:spacing w:before="0" w:beforeAutospacing="0" w:after="160" w:afterAutospacing="0" w:line="256" w:lineRule="auto"/>
                                <w:jc w:val="center"/>
                              </w:pPr>
                              <w:r>
                                <w:rPr>
                                  <w:rFonts w:eastAsia="Calibri"/>
                                </w:rPr>
                                <w:t>F</w:t>
                              </w:r>
                              <w:r w:rsidRPr="00E17009">
                                <w:rPr>
                                  <w:rFonts w:eastAsia="Calibri"/>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779227" y="112204"/>
                            <a:ext cx="3052977"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770CB62D" w14:textId="77777777" w:rsidR="00141AFE" w:rsidRDefault="00141AFE" w:rsidP="00141AFE">
                              <w:pPr>
                                <w:pStyle w:val="NormalWeb"/>
                                <w:spacing w:before="0" w:beforeAutospacing="0" w:after="160" w:afterAutospacing="0" w:line="254" w:lineRule="auto"/>
                                <w:jc w:val="center"/>
                              </w:pPr>
                              <w:r>
                                <w:rPr>
                                  <w:rFonts w:eastAsia="Calibri"/>
                                </w:rPr>
                                <w:t>F</w:t>
                              </w:r>
                              <w:r w:rsidRPr="00E17009">
                                <w:rPr>
                                  <w:rFonts w:eastAsia="Calibri"/>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359757" y="1026654"/>
                            <a:ext cx="2371725" cy="36195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03459122" w14:textId="77777777" w:rsidR="00141AFE" w:rsidRDefault="00141AFE" w:rsidP="00141AFE">
                              <w:pPr>
                                <w:pStyle w:val="NormalWeb"/>
                                <w:spacing w:before="0" w:beforeAutospacing="0" w:after="160" w:afterAutospacing="0" w:line="254" w:lineRule="auto"/>
                                <w:jc w:val="center"/>
                              </w:pPr>
                              <w:r>
                                <w:rPr>
                                  <w:rFonts w:eastAsia="Calibri"/>
                                </w:rPr>
                                <w:t>F</w:t>
                              </w:r>
                              <w:r w:rsidRPr="00E17009">
                                <w:rPr>
                                  <w:rFonts w:eastAsia="Calibri"/>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245332" y="2283954"/>
                            <a:ext cx="4086225" cy="361950"/>
                          </a:xfrm>
                          <a:prstGeom prst="ellipse">
                            <a:avLst/>
                          </a:prstGeom>
                          <a:solidFill>
                            <a:srgbClr val="00B0F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3785C4" w14:textId="77777777" w:rsidR="00141AFE" w:rsidRDefault="00141AFE" w:rsidP="00141AFE">
                              <w:pPr>
                                <w:pStyle w:val="NormalWeb"/>
                                <w:spacing w:before="0" w:beforeAutospacing="0" w:after="160" w:afterAutospacing="0" w:line="252" w:lineRule="auto"/>
                                <w:jc w:val="center"/>
                              </w:pPr>
                              <w:r>
                                <w:rPr>
                                  <w:rFonts w:eastAsia="Calibri"/>
                                </w:rPr>
                                <w:t>F</w:t>
                              </w:r>
                              <w:r w:rsidRPr="00E17009">
                                <w:rPr>
                                  <w:rFonts w:eastAsia="Calibri"/>
                                  <w:vertAlign w:val="subscript"/>
                                </w:rPr>
                                <w:t>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169381" y="1465779"/>
                            <a:ext cx="224790" cy="733425"/>
                          </a:xfrm>
                          <a:prstGeom prst="rect">
                            <a:avLst/>
                          </a:prstGeom>
                          <a:noFill/>
                          <a:ln w="6350">
                            <a:noFill/>
                          </a:ln>
                        </wps:spPr>
                        <wps:txbx>
                          <w:txbxContent>
                            <w:p w14:paraId="64A64E07" w14:textId="77777777" w:rsidR="00141AFE" w:rsidRDefault="00141AFE" w:rsidP="00141AFE">
                              <w:pPr>
                                <w:spacing w:after="20"/>
                              </w:pPr>
                              <w:r>
                                <w:t>.</w:t>
                              </w:r>
                            </w:p>
                            <w:p w14:paraId="5B0C48AB" w14:textId="77777777" w:rsidR="00141AFE" w:rsidRDefault="00141AFE" w:rsidP="00141AFE">
                              <w:pPr>
                                <w:spacing w:after="20"/>
                              </w:pPr>
                              <w:r>
                                <w:t>.</w:t>
                              </w:r>
                            </w:p>
                            <w:p w14:paraId="014CB811" w14:textId="77777777" w:rsidR="00141AFE" w:rsidRDefault="00141AFE" w:rsidP="00141AFE">
                              <w:pPr>
                                <w:spacing w:after="2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 name="Text Box 3"/>
                        <wps:cNvSpPr txBox="1"/>
                        <wps:spPr>
                          <a:xfrm>
                            <a:off x="1025350" y="1912740"/>
                            <a:ext cx="422275" cy="319405"/>
                          </a:xfrm>
                          <a:prstGeom prst="rect">
                            <a:avLst/>
                          </a:prstGeom>
                          <a:noFill/>
                          <a:ln w="6350">
                            <a:noFill/>
                          </a:ln>
                        </wps:spPr>
                        <wps:txbx>
                          <w:txbxContent>
                            <w:p w14:paraId="26405AC5" w14:textId="77777777" w:rsidR="00141AFE" w:rsidRDefault="00141AFE" w:rsidP="00141AFE">
                              <w:r>
                                <w:t>UE1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3"/>
                        <wps:cNvSpPr txBox="1"/>
                        <wps:spPr>
                          <a:xfrm>
                            <a:off x="3135228" y="1909816"/>
                            <a:ext cx="397510" cy="318135"/>
                          </a:xfrm>
                          <a:prstGeom prst="rect">
                            <a:avLst/>
                          </a:prstGeom>
                          <a:noFill/>
                          <a:ln w="6350">
                            <a:noFill/>
                          </a:ln>
                        </wps:spPr>
                        <wps:txbx>
                          <w:txbxContent>
                            <w:p w14:paraId="73E15C78" w14:textId="77777777" w:rsidR="00141AFE" w:rsidRDefault="00141AFE" w:rsidP="00141AFE">
                              <w:pPr>
                                <w:spacing w:line="256" w:lineRule="auto"/>
                                <w:rPr>
                                  <w:rFonts w:ascii="Calibri" w:eastAsia="Calibri" w:hAnsi="Calibri"/>
                                </w:rPr>
                              </w:pPr>
                              <w:r>
                                <w:rPr>
                                  <w:rFonts w:ascii="Calibri" w:eastAsia="Calibri" w:hAnsi="Calibri"/>
                                </w:rPr>
                                <w:t>UE2</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76D9676" id="Canvas 1" o:spid="_x0000_s1027" editas="canvas" style="width:357.15pt;height:208.3pt;mso-position-horizontal-relative:char;mso-position-vertical-relative:line" coordsize="45351,26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5351;height:26447;visibility:visible;mso-wrap-style:square">
                  <v:fill o:detectmouseclick="t"/>
                  <v:path o:connecttype="none"/>
                </v:shape>
                <v:oval id="Oval 7" o:spid="_x0000_s1029" style="position:absolute;left:17285;top:5609;width:23040;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" fillcolor="#ed7d31 [3205]" strokecolor="#823b0b [1605]" strokeweight="1pt">
                  <v:stroke joinstyle="miter"/>
                  <v:textbox>
                    <w:txbxContent>
                      <w:p w14:paraId="7FD33965" w14:textId="77777777" w:rsidR="00141AFE" w:rsidRDefault="00141AFE" w:rsidP="00141AFE">
                        <w:pPr>
                          <w:pStyle w:val="NormalWeb"/>
                          <w:spacing w:before="0" w:beforeAutospacing="0" w:after="160" w:afterAutospacing="0" w:line="256" w:lineRule="auto"/>
                          <w:jc w:val="center"/>
                        </w:pPr>
                        <w:r>
                          <w:rPr>
                            <w:rFonts w:eastAsia="Calibri"/>
                          </w:rPr>
                          <w:t>F</w:t>
                        </w:r>
                        <w:r w:rsidRPr="00E17009">
                          <w:rPr>
                            <w:rFonts w:eastAsia="Calibri"/>
                            <w:vertAlign w:val="subscript"/>
                          </w:rPr>
                          <w:t>2</w:t>
                        </w:r>
                      </w:p>
                    </w:txbxContent>
                  </v:textbox>
                </v:oval>
                <v:oval id="Oval 8" o:spid="_x0000_s1030" style="position:absolute;left:7792;top:1122;width:30530;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" fillcolor="#5b9bd5 [3208]" strokecolor="#1f4d78 [1608]" strokeweight="1pt">
                  <v:stroke joinstyle="miter"/>
                  <v:textbox>
                    <w:txbxContent>
                      <w:p w14:paraId="770CB62D" w14:textId="77777777" w:rsidR="00141AFE" w:rsidRDefault="00141AFE" w:rsidP="00141AFE">
                        <w:pPr>
                          <w:pStyle w:val="NormalWeb"/>
                          <w:spacing w:before="0" w:beforeAutospacing="0" w:after="160" w:afterAutospacing="0" w:line="254" w:lineRule="auto"/>
                          <w:jc w:val="center"/>
                        </w:pPr>
                        <w:r>
                          <w:rPr>
                            <w:rFonts w:eastAsia="Calibri"/>
                          </w:rPr>
                          <w:t>F</w:t>
                        </w:r>
                        <w:r w:rsidRPr="00E17009">
                          <w:rPr>
                            <w:rFonts w:eastAsia="Calibri"/>
                            <w:vertAlign w:val="subscript"/>
                          </w:rPr>
                          <w:t>1</w:t>
                        </w:r>
                      </w:p>
                    </w:txbxContent>
                  </v:textbox>
                </v:oval>
                <v:oval id="Oval 10" o:spid="_x0000_s1031" style="position:absolute;left:13597;top:10266;width:23717;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" fillcolor="#70ad47 [3209]" strokecolor="#375623 [1609]" strokeweight="1pt">
                  <v:stroke joinstyle="miter"/>
                  <v:textbox>
                    <w:txbxContent>
                      <w:p w14:paraId="03459122" w14:textId="77777777" w:rsidR="00141AFE" w:rsidRDefault="00141AFE" w:rsidP="00141AFE">
                        <w:pPr>
                          <w:pStyle w:val="NormalWeb"/>
                          <w:spacing w:before="0" w:beforeAutospacing="0" w:after="160" w:afterAutospacing="0" w:line="254" w:lineRule="auto"/>
                          <w:jc w:val="center"/>
                        </w:pPr>
                        <w:r>
                          <w:rPr>
                            <w:rFonts w:eastAsia="Calibri"/>
                          </w:rPr>
                          <w:t>F</w:t>
                        </w:r>
                        <w:r w:rsidRPr="00E17009">
                          <w:rPr>
                            <w:rFonts w:eastAsia="Calibri"/>
                            <w:vertAlign w:val="subscript"/>
                          </w:rPr>
                          <w:t>3</w:t>
                        </w:r>
                      </w:p>
                    </w:txbxContent>
                  </v:textbox>
                </v:oval>
                <v:oval id="Oval 11" o:spid="_x0000_s1032" style="position:absolute;left:2453;top:22839;width:40862;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" fillcolor="#00b0f0" strokecolor="#0070c0" strokeweight="1pt">
                  <v:stroke joinstyle="miter"/>
                  <v:textbox>
                    <w:txbxContent>
                      <w:p w14:paraId="323785C4" w14:textId="77777777" w:rsidR="00141AFE" w:rsidRDefault="00141AFE" w:rsidP="00141AFE">
                        <w:pPr>
                          <w:pStyle w:val="NormalWeb"/>
                          <w:spacing w:before="0" w:beforeAutospacing="0" w:after="160" w:afterAutospacing="0" w:line="252" w:lineRule="auto"/>
                          <w:jc w:val="center"/>
                        </w:pPr>
                        <w:r>
                          <w:rPr>
                            <w:rFonts w:eastAsia="Calibri"/>
                          </w:rPr>
                          <w:t>F</w:t>
                        </w:r>
                        <w:r w:rsidRPr="00E17009">
                          <w:rPr>
                            <w:rFonts w:eastAsia="Calibri"/>
                            <w:vertAlign w:val="subscript"/>
                          </w:rPr>
                          <w:t>N</w:t>
                        </w:r>
                      </w:p>
                    </w:txbxContent>
                  </v:textbox>
                </v:oval>
                <v:shapetype id="_x0000_t202" coordsize="21600,21600" o:spt="202" path="m,l,21600r21600,l21600,xe">
                  <v:stroke joinstyle="miter"/>
                  <v:path gradientshapeok="t" o:connecttype="rect"/>
                </v:shapetype>
                <v:shape id="Text Box 12" o:spid="_x0000_s1033" type="#_x0000_t202" style="position:absolute;left:21693;top:14657;width:2248;height:73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" filled="f" stroked="f" strokeweight=".5pt">
                  <v:textbox>
                    <w:txbxContent>
                      <w:p w14:paraId="64A64E07" w14:textId="77777777" w:rsidR="00141AFE" w:rsidRDefault="00141AFE" w:rsidP="00141AFE">
                        <w:pPr>
                          <w:spacing w:after="20"/>
                        </w:pPr>
                        <w:r>
                          <w:t>.</w:t>
                        </w:r>
                      </w:p>
                      <w:p w14:paraId="5B0C48AB" w14:textId="77777777" w:rsidR="00141AFE" w:rsidRDefault="00141AFE" w:rsidP="00141AFE">
                        <w:pPr>
                          <w:spacing w:after="20"/>
                        </w:pPr>
                        <w:r>
                          <w:t>.</w:t>
                        </w:r>
                      </w:p>
                      <w:p w14:paraId="014CB811" w14:textId="77777777" w:rsidR="00141AFE" w:rsidRDefault="00141AFE" w:rsidP="00141AFE">
                        <w:pPr>
                          <w:spacing w:after="20"/>
                        </w:pPr>
                        <w:r>
                          <w:t>.</w:t>
                        </w:r>
                      </w:p>
                    </w:txbxContent>
                  </v:textbox>
                </v:shape>
                <v:shape id="Text Box 3" o:spid="_x0000_s1034" type="#_x0000_t202" style="position:absolute;left:10253;top:19127;width:4223;height:3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" filled="f" stroked="f" strokeweight=".5pt">
                  <v:textbox>
                    <w:txbxContent>
                      <w:p w14:paraId="26405AC5" w14:textId="77777777" w:rsidR="00141AFE" w:rsidRDefault="00141AFE" w:rsidP="00141AFE">
                        <w:r>
                          <w:t>UE1</w:t>
                        </w:r>
                      </w:p>
                    </w:txbxContent>
                  </v:textbox>
                </v:shape>
                <v:shape id="Text Box 3" o:spid="_x0000_s1035" type="#_x0000_t202" style="position:absolute;left:31352;top:19098;width:3975;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" filled="f" stroked="f" strokeweight=".5pt">
                  <v:textbox>
                    <w:txbxContent>
                      <w:p w14:paraId="73E15C78" w14:textId="77777777" w:rsidR="00141AFE" w:rsidRDefault="00141AFE" w:rsidP="00141AFE">
                        <w:pPr>
                          <w:spacing w:line="256" w:lineRule="auto"/>
                          <w:rPr>
                            <w:rFonts w:ascii="Calibri" w:eastAsia="Calibri" w:hAnsi="Calibri"/>
                          </w:rPr>
                        </w:pPr>
                        <w:r>
                          <w:rPr>
                            <w:rFonts w:ascii="Calibri" w:eastAsia="Calibri" w:hAnsi="Calibri"/>
                          </w:rPr>
                          <w:t>UE2</w:t>
                        </w:r>
                      </w:p>
                    </w:txbxContent>
                  </v:textbox>
                </v:shape>
                <w10:anchorlock/>
              </v:group>
            </w:pict>
          </mc:Fallback>
        </mc:AlternateContent>
      </w:r>
    </w:p>
    <w:p w14:paraId="18617C2A" w14:textId="77777777" w:rsidR="00141AFE" w:rsidRPr="00CE0424" w:rsidRDefault="00141AFE" w:rsidP="00C60B07">
      <w:pPr>
        <w:pStyle w:val="FigureTitle"/>
      </w:pPr>
      <w:bookmarkStart w:id="8" w:name="_Ref503174602"/>
      <w:r w:rsidRPr="00CE0424">
        <w:t xml:space="preserve">Figure </w:t>
      </w:r>
      <w:r w:rsidR="003042C1">
        <w:fldChar w:fldCharType="begin"/>
      </w:r>
      <w:r w:rsidR="003042C1">
        <w:instrText xml:space="preserve"> SEQ Figure \* ARABIC </w:instrText>
      </w:r>
      <w:r w:rsidR="003042C1">
        <w:fldChar w:fldCharType="separate"/>
      </w:r>
      <w:r>
        <w:rPr>
          <w:noProof/>
        </w:rPr>
        <w:t>1</w:t>
      </w:r>
      <w:r w:rsidR="003042C1">
        <w:rPr>
          <w:noProof/>
        </w:rPr>
        <w:fldChar w:fldCharType="end"/>
      </w:r>
      <w:bookmarkEnd w:id="8"/>
      <w:r w:rsidRPr="00CE0424">
        <w:t xml:space="preserve">: </w:t>
      </w:r>
      <w:r w:rsidRPr="005569A8">
        <w:t>A network deployment with multiple carriers</w:t>
      </w:r>
    </w:p>
    <w:p w14:paraId="6EE51F56" w14:textId="77777777" w:rsidR="00141AFE" w:rsidRDefault="00141AFE" w:rsidP="00C60B07">
      <w:pPr>
        <w:pStyle w:val="BodyText"/>
      </w:pPr>
      <w:r>
        <w:t>The scenario depicts a network deployment wherein an operator has up to ’N’ different frequency layers in which the operator has deployed either LTE or NR radio access technology. There are two UEs shown in the figure and both these UEs are being currently served by F</w:t>
      </w:r>
      <w:r w:rsidRPr="004F5CD1">
        <w:rPr>
          <w:vertAlign w:val="subscript"/>
        </w:rPr>
        <w:t>N</w:t>
      </w:r>
      <w:r>
        <w:t xml:space="preserve">. Ideally, the network wants to perform the load distribution across different frequencies to achieve better performance in terms of throughput, latency etc.  </w:t>
      </w:r>
    </w:p>
    <w:p w14:paraId="66F027E7" w14:textId="77777777" w:rsidR="00141AFE" w:rsidRDefault="00141AFE" w:rsidP="00C60B07">
      <w:pPr>
        <w:pStyle w:val="BodyText"/>
      </w:pPr>
      <w:r>
        <w:t>The network configures both UE1 and UE2 to perform measurements on F</w:t>
      </w:r>
      <w:r w:rsidRPr="0066787C">
        <w:rPr>
          <w:vertAlign w:val="subscript"/>
        </w:rPr>
        <w:t>1</w:t>
      </w:r>
      <w:r>
        <w:t>, F</w:t>
      </w:r>
      <w:r w:rsidRPr="0066787C">
        <w:rPr>
          <w:vertAlign w:val="subscript"/>
        </w:rPr>
        <w:t>2</w:t>
      </w:r>
      <w:r>
        <w:t>, F</w:t>
      </w:r>
      <w:r w:rsidRPr="0066787C">
        <w:rPr>
          <w:vertAlign w:val="subscript"/>
        </w:rPr>
        <w:t>3</w:t>
      </w:r>
      <w:r>
        <w:t>, ..., F</w:t>
      </w:r>
      <w:r w:rsidRPr="0066787C">
        <w:rPr>
          <w:vertAlign w:val="subscript"/>
        </w:rPr>
        <w:t>N-1</w:t>
      </w:r>
      <w:r>
        <w:rPr>
          <w:vertAlign w:val="subscript"/>
        </w:rPr>
        <w:t xml:space="preserve"> </w:t>
      </w:r>
      <w:r>
        <w:t>and waits for the UE to send measurement reports before taking the load sharing/balancing decisions. However, as there is no control over the order in which the UE performs measurements on F</w:t>
      </w:r>
      <w:r w:rsidRPr="0066787C">
        <w:rPr>
          <w:vertAlign w:val="subscript"/>
        </w:rPr>
        <w:t>1</w:t>
      </w:r>
      <w:r>
        <w:t>, F</w:t>
      </w:r>
      <w:r w:rsidRPr="0066787C">
        <w:rPr>
          <w:vertAlign w:val="subscript"/>
        </w:rPr>
        <w:t>2</w:t>
      </w:r>
      <w:r>
        <w:t>, F</w:t>
      </w:r>
      <w:r w:rsidRPr="0066787C">
        <w:rPr>
          <w:vertAlign w:val="subscript"/>
        </w:rPr>
        <w:t>3</w:t>
      </w:r>
      <w:r>
        <w:t>, ..., F</w:t>
      </w:r>
      <w:r w:rsidRPr="0066787C">
        <w:rPr>
          <w:vertAlign w:val="subscript"/>
        </w:rPr>
        <w:t>N-1</w:t>
      </w:r>
      <w:r>
        <w:t xml:space="preserve"> frequencies, the UE might perform (up to UE implementation) the measurements on these frequencies in the following order, F</w:t>
      </w:r>
      <w:r w:rsidRPr="00FF5708">
        <w:rPr>
          <w:vertAlign w:val="subscript"/>
        </w:rPr>
        <w:t>1</w:t>
      </w:r>
      <w:r>
        <w:t xml:space="preserve"> </w:t>
      </w:r>
      <w:r>
        <w:sym w:font="Wingdings" w:char="F0E0"/>
      </w:r>
      <w:r>
        <w:t xml:space="preserve"> F</w:t>
      </w:r>
      <w:r w:rsidRPr="00FF5708">
        <w:rPr>
          <w:vertAlign w:val="subscript"/>
        </w:rPr>
        <w:t>2</w:t>
      </w:r>
      <w:r>
        <w:t xml:space="preserve"> </w:t>
      </w:r>
      <w:r>
        <w:sym w:font="Wingdings" w:char="F0E0"/>
      </w:r>
      <w:r>
        <w:t xml:space="preserve"> F</w:t>
      </w:r>
      <w:r w:rsidRPr="00FF5708">
        <w:rPr>
          <w:vertAlign w:val="subscript"/>
        </w:rPr>
        <w:t>3</w:t>
      </w:r>
      <w:r>
        <w:t xml:space="preserve"> </w:t>
      </w:r>
      <w:r>
        <w:sym w:font="Wingdings" w:char="F0E0"/>
      </w:r>
      <w:r>
        <w:t xml:space="preserve"> ... </w:t>
      </w:r>
      <w:r>
        <w:sym w:font="Wingdings" w:char="F0E0"/>
      </w:r>
      <w:r>
        <w:t xml:space="preserve"> F</w:t>
      </w:r>
      <w:r w:rsidRPr="00FF5708">
        <w:rPr>
          <w:vertAlign w:val="subscript"/>
        </w:rPr>
        <w:t>N-1</w:t>
      </w:r>
      <w:r>
        <w:t>. This would possibly result in the following results.</w:t>
      </w:r>
    </w:p>
    <w:p w14:paraId="2637C287" w14:textId="77777777" w:rsidR="00141AFE" w:rsidRDefault="00141AFE" w:rsidP="00AF664D">
      <w:pPr>
        <w:pStyle w:val="BodyText"/>
        <w:numPr>
          <w:ilvl w:val="0"/>
          <w:numId w:val="14"/>
        </w:numPr>
      </w:pPr>
      <w:r>
        <w:t>UE-1</w:t>
      </w:r>
    </w:p>
    <w:p w14:paraId="442E8750" w14:textId="77777777" w:rsidR="00141AFE" w:rsidRDefault="00141AFE" w:rsidP="00AF664D">
      <w:pPr>
        <w:pStyle w:val="BodyText"/>
        <w:numPr>
          <w:ilvl w:val="1"/>
          <w:numId w:val="14"/>
        </w:numPr>
      </w:pPr>
      <w:r>
        <w:t>Sends a measurement report that a particular cell on F</w:t>
      </w:r>
      <w:r w:rsidRPr="00195479">
        <w:rPr>
          <w:vertAlign w:val="subscript"/>
        </w:rPr>
        <w:t>1</w:t>
      </w:r>
      <w:r>
        <w:t xml:space="preserve"> is </w:t>
      </w:r>
      <w:proofErr w:type="gramStart"/>
      <w:r>
        <w:t>good</w:t>
      </w:r>
      <w:proofErr w:type="gramEnd"/>
    </w:p>
    <w:p w14:paraId="4809F2D6" w14:textId="77777777" w:rsidR="00141AFE" w:rsidRDefault="00141AFE" w:rsidP="00AF664D">
      <w:pPr>
        <w:pStyle w:val="BodyText"/>
        <w:numPr>
          <w:ilvl w:val="1"/>
          <w:numId w:val="14"/>
        </w:numPr>
      </w:pPr>
      <w:r>
        <w:t xml:space="preserve">Network initiates a handover procedure or a dual connectivity setup procedure with the reported cell on </w:t>
      </w:r>
      <w:proofErr w:type="gramStart"/>
      <w:r>
        <w:t>F</w:t>
      </w:r>
      <w:r w:rsidRPr="00195479">
        <w:rPr>
          <w:vertAlign w:val="subscript"/>
        </w:rPr>
        <w:t>1</w:t>
      </w:r>
      <w:proofErr w:type="gramEnd"/>
    </w:p>
    <w:p w14:paraId="40B5CF5D" w14:textId="77777777" w:rsidR="00141AFE" w:rsidRDefault="00141AFE" w:rsidP="00AF664D">
      <w:pPr>
        <w:pStyle w:val="BodyText"/>
        <w:numPr>
          <w:ilvl w:val="1"/>
          <w:numId w:val="14"/>
        </w:numPr>
      </w:pPr>
      <w:r>
        <w:t>UE gets handed over to the cell on F</w:t>
      </w:r>
      <w:r w:rsidRPr="00195479">
        <w:rPr>
          <w:vertAlign w:val="subscript"/>
        </w:rPr>
        <w:t>1</w:t>
      </w:r>
      <w:r>
        <w:t xml:space="preserve"> or the DC is setup with the cell on F</w:t>
      </w:r>
      <w:r w:rsidRPr="00195479">
        <w:rPr>
          <w:vertAlign w:val="subscript"/>
        </w:rPr>
        <w:t>1</w:t>
      </w:r>
      <w:r>
        <w:t>.</w:t>
      </w:r>
    </w:p>
    <w:p w14:paraId="19E0F18A" w14:textId="77777777" w:rsidR="00141AFE" w:rsidRDefault="00141AFE" w:rsidP="00AF664D">
      <w:pPr>
        <w:pStyle w:val="BodyText"/>
        <w:numPr>
          <w:ilvl w:val="0"/>
          <w:numId w:val="14"/>
        </w:numPr>
      </w:pPr>
      <w:r>
        <w:t>UE-2</w:t>
      </w:r>
    </w:p>
    <w:p w14:paraId="659EEAEF" w14:textId="77777777" w:rsidR="00141AFE" w:rsidRDefault="00141AFE" w:rsidP="00AF664D">
      <w:pPr>
        <w:pStyle w:val="BodyText"/>
        <w:numPr>
          <w:ilvl w:val="1"/>
          <w:numId w:val="14"/>
        </w:numPr>
      </w:pPr>
      <w:r>
        <w:t>Sends a measurement report that a particular cell on F</w:t>
      </w:r>
      <w:r w:rsidRPr="00195479">
        <w:rPr>
          <w:vertAlign w:val="subscript"/>
        </w:rPr>
        <w:t>1</w:t>
      </w:r>
      <w:r>
        <w:t xml:space="preserve"> is </w:t>
      </w:r>
      <w:proofErr w:type="gramStart"/>
      <w:r>
        <w:t>good</w:t>
      </w:r>
      <w:proofErr w:type="gramEnd"/>
    </w:p>
    <w:p w14:paraId="1CA7CEAF" w14:textId="695A995B" w:rsidR="00141AFE" w:rsidRDefault="00141AFE" w:rsidP="00AF664D">
      <w:pPr>
        <w:pStyle w:val="BodyText"/>
        <w:numPr>
          <w:ilvl w:val="1"/>
          <w:numId w:val="14"/>
        </w:numPr>
      </w:pPr>
      <w:r>
        <w:lastRenderedPageBreak/>
        <w:t xml:space="preserve">Network initiates a </w:t>
      </w:r>
      <w:r w:rsidR="007676B6">
        <w:t>handover</w:t>
      </w:r>
      <w:r>
        <w:t xml:space="preserve"> procedure or a dual connectivity setup procedure with the reported cell on </w:t>
      </w:r>
      <w:proofErr w:type="gramStart"/>
      <w:r>
        <w:t>F</w:t>
      </w:r>
      <w:r w:rsidRPr="00195479">
        <w:rPr>
          <w:vertAlign w:val="subscript"/>
        </w:rPr>
        <w:t>1</w:t>
      </w:r>
      <w:proofErr w:type="gramEnd"/>
    </w:p>
    <w:p w14:paraId="6CB0CCB7" w14:textId="77777777" w:rsidR="00141AFE" w:rsidRDefault="00141AFE" w:rsidP="00AF664D">
      <w:pPr>
        <w:pStyle w:val="BodyText"/>
        <w:numPr>
          <w:ilvl w:val="1"/>
          <w:numId w:val="14"/>
        </w:numPr>
      </w:pPr>
      <w:r>
        <w:t>UE gets handed over to the cell on F</w:t>
      </w:r>
      <w:r w:rsidRPr="00195479">
        <w:rPr>
          <w:vertAlign w:val="subscript"/>
        </w:rPr>
        <w:t>1</w:t>
      </w:r>
      <w:r>
        <w:t xml:space="preserve"> or the DC is setup with the cell on F</w:t>
      </w:r>
      <w:r w:rsidRPr="00195479">
        <w:rPr>
          <w:vertAlign w:val="subscript"/>
        </w:rPr>
        <w:t>1</w:t>
      </w:r>
      <w:r>
        <w:t>.</w:t>
      </w:r>
    </w:p>
    <w:p w14:paraId="55AA6AB6" w14:textId="7480D78C" w:rsidR="00141AFE" w:rsidRPr="00FF64C4" w:rsidRDefault="00141AFE" w:rsidP="00C60B07">
      <w:pPr>
        <w:pStyle w:val="BodyText"/>
        <w:rPr>
          <w:color w:val="000000" w:themeColor="text1"/>
        </w:rPr>
      </w:pPr>
      <w:r w:rsidRPr="00FF64C4">
        <w:rPr>
          <w:color w:val="000000" w:themeColor="text1"/>
        </w:rPr>
        <w:t xml:space="preserve">However, </w:t>
      </w:r>
      <w:r w:rsidR="00FF64C4">
        <w:rPr>
          <w:color w:val="000000" w:themeColor="text1"/>
        </w:rPr>
        <w:t xml:space="preserve">according to the example </w:t>
      </w:r>
      <w:r w:rsidRPr="00FF64C4">
        <w:rPr>
          <w:color w:val="000000" w:themeColor="text1"/>
        </w:rPr>
        <w:t xml:space="preserve">the UE </w:t>
      </w:r>
      <w:r w:rsidR="00FF64C4">
        <w:rPr>
          <w:color w:val="000000" w:themeColor="text1"/>
        </w:rPr>
        <w:t xml:space="preserve">may </w:t>
      </w:r>
      <w:r w:rsidRPr="00FF64C4">
        <w:rPr>
          <w:color w:val="000000" w:themeColor="text1"/>
        </w:rPr>
        <w:t>had discovered strong cells on F</w:t>
      </w:r>
      <w:r w:rsidRPr="00FF64C4">
        <w:rPr>
          <w:color w:val="000000" w:themeColor="text1"/>
          <w:vertAlign w:val="subscript"/>
        </w:rPr>
        <w:t>2</w:t>
      </w:r>
      <w:r w:rsidRPr="00FF64C4">
        <w:rPr>
          <w:color w:val="000000" w:themeColor="text1"/>
        </w:rPr>
        <w:t xml:space="preserve"> and F</w:t>
      </w:r>
      <w:r w:rsidRPr="00FF64C4">
        <w:rPr>
          <w:color w:val="000000" w:themeColor="text1"/>
          <w:vertAlign w:val="subscript"/>
        </w:rPr>
        <w:t>3</w:t>
      </w:r>
      <w:r w:rsidRPr="00FF64C4">
        <w:rPr>
          <w:color w:val="000000" w:themeColor="text1"/>
        </w:rPr>
        <w:t xml:space="preserve"> as well but found them after sending the measurement report and just before receiving the handover command or the DC being setup. The resulting decisions would have been much better compared to the decisions taken based on F</w:t>
      </w:r>
      <w:r w:rsidRPr="00FF64C4">
        <w:rPr>
          <w:color w:val="000000" w:themeColor="text1"/>
          <w:vertAlign w:val="subscript"/>
        </w:rPr>
        <w:t>1</w:t>
      </w:r>
      <w:r w:rsidRPr="00FF64C4">
        <w:rPr>
          <w:color w:val="000000" w:themeColor="text1"/>
        </w:rPr>
        <w:t xml:space="preserve"> related measurement report. </w:t>
      </w:r>
    </w:p>
    <w:p w14:paraId="423CA7E6" w14:textId="2EF9D830" w:rsidR="00483CA6" w:rsidRPr="009C5A2F" w:rsidRDefault="00141AFE" w:rsidP="00483CA6">
      <w:pPr>
        <w:pStyle w:val="Observation"/>
        <w:rPr>
          <w:rFonts w:cs="Arial"/>
        </w:rPr>
      </w:pPr>
      <w:bookmarkStart w:id="9" w:name="_Toc85110732"/>
      <w:bookmarkStart w:id="10" w:name="_Toc85737449"/>
      <w:bookmarkStart w:id="11" w:name="_Toc91067852"/>
      <w:bookmarkStart w:id="12" w:name="_Toc91078230"/>
      <w:bookmarkStart w:id="13" w:name="_Toc91080160"/>
      <w:bookmarkStart w:id="14" w:name="_Toc92430140"/>
      <w:bookmarkStart w:id="15" w:name="_Toc142494341"/>
      <w:r>
        <w:t>The chronological order in which the UE performs the measurements on different frequencies effect the network decisions on e.g., handovers and dual connectivity/carrier aggregation configuration</w:t>
      </w:r>
      <w:r w:rsidRPr="005569A8">
        <w:t>.</w:t>
      </w:r>
      <w:bookmarkEnd w:id="9"/>
      <w:bookmarkEnd w:id="10"/>
      <w:bookmarkEnd w:id="11"/>
      <w:bookmarkEnd w:id="12"/>
      <w:bookmarkEnd w:id="13"/>
      <w:bookmarkEnd w:id="14"/>
      <w:bookmarkEnd w:id="15"/>
    </w:p>
    <w:p w14:paraId="050A016E" w14:textId="4D8363AB" w:rsidR="00FF64C4" w:rsidRPr="00483CA6" w:rsidRDefault="009C5A2F" w:rsidP="00FF64C4">
      <w:pPr>
        <w:pStyle w:val="Heading2"/>
      </w:pPr>
      <w:r>
        <w:t>2.2</w:t>
      </w:r>
      <w:r>
        <w:tab/>
      </w:r>
      <w:r w:rsidR="00FF64C4">
        <w:t>Possible solution</w:t>
      </w:r>
      <w:r w:rsidR="00A85F7B">
        <w:t>s</w:t>
      </w:r>
    </w:p>
    <w:p w14:paraId="08B655CB" w14:textId="25052F4F" w:rsidR="00255304" w:rsidRDefault="00255304" w:rsidP="00255304">
      <w:pPr>
        <w:pStyle w:val="BodyText"/>
      </w:pPr>
      <w:r>
        <w:t xml:space="preserve">To resolve the problem identified in section 2.1, there could be different solutions. </w:t>
      </w:r>
    </w:p>
    <w:p w14:paraId="56060B4F" w14:textId="1B12AAD4" w:rsidR="00255304" w:rsidRDefault="00255304" w:rsidP="00AF664D">
      <w:pPr>
        <w:pStyle w:val="BodyText"/>
        <w:numPr>
          <w:ilvl w:val="0"/>
          <w:numId w:val="15"/>
        </w:numPr>
      </w:pPr>
      <w:r w:rsidRPr="00255304">
        <w:rPr>
          <w:b/>
          <w:bCs/>
        </w:rPr>
        <w:t>Option-1</w:t>
      </w:r>
      <w:r>
        <w:t>: Introduction of explicit chronological order in which the UE is expected to perform inter-frequency measurements.</w:t>
      </w:r>
    </w:p>
    <w:p w14:paraId="40ECC93D" w14:textId="0D753691" w:rsidR="00255304" w:rsidRDefault="00255304" w:rsidP="00AF664D">
      <w:pPr>
        <w:pStyle w:val="BodyText"/>
        <w:numPr>
          <w:ilvl w:val="0"/>
          <w:numId w:val="15"/>
        </w:numPr>
      </w:pPr>
      <w:r w:rsidRPr="00255304">
        <w:rPr>
          <w:b/>
          <w:bCs/>
        </w:rPr>
        <w:t>Option-2</w:t>
      </w:r>
      <w:r>
        <w:t>: Introduction of a new field in the measurement report element that indicates the list of frequencies on which the UE has already performed measurements and the reporting criterion configured for those frequencies have not been met.</w:t>
      </w:r>
    </w:p>
    <w:p w14:paraId="68CB07B4" w14:textId="77777777" w:rsidR="001B54C1" w:rsidRDefault="001B54C1" w:rsidP="00255304">
      <w:pPr>
        <w:pStyle w:val="BodyText"/>
      </w:pPr>
    </w:p>
    <w:p w14:paraId="779122B8" w14:textId="0906FA72" w:rsidR="00255304" w:rsidRDefault="001B54C1" w:rsidP="001B54C1">
      <w:pPr>
        <w:pStyle w:val="Heading3"/>
      </w:pPr>
      <w:r>
        <w:t>2.2.1</w:t>
      </w:r>
      <w:r>
        <w:tab/>
        <w:t xml:space="preserve">Discussion on </w:t>
      </w:r>
      <w:r w:rsidR="00255304">
        <w:t>Option-1</w:t>
      </w:r>
    </w:p>
    <w:p w14:paraId="15EDEED9" w14:textId="77777777" w:rsidR="00255304" w:rsidRDefault="00255304" w:rsidP="00255304">
      <w:pPr>
        <w:pStyle w:val="BodyText"/>
      </w:pPr>
      <w:r>
        <w:t>The solution of Option-1 proposes to enhance the measurement configuration framework and introduce the chronological order for performing the inter-frequency measurements as part of the measurement configuration. Such a configuration could be used to indicate to the UE the chronological order in which the UE is expected to perform measurements on different frequencies. For example, UE-1 and UE-2 can be configured with an order in which to measure the frequencies (once the frequency meets the triggering criteria) as follows.</w:t>
      </w:r>
    </w:p>
    <w:p w14:paraId="63F0B400" w14:textId="5D46B8E2" w:rsidR="00255304" w:rsidRDefault="00255304" w:rsidP="00AF664D">
      <w:pPr>
        <w:pStyle w:val="BodyText"/>
        <w:numPr>
          <w:ilvl w:val="0"/>
          <w:numId w:val="16"/>
        </w:numPr>
      </w:pPr>
      <w:r>
        <w:t xml:space="preserve">F2 is measured </w:t>
      </w:r>
      <w:proofErr w:type="gramStart"/>
      <w:r>
        <w:t>first</w:t>
      </w:r>
      <w:proofErr w:type="gramEnd"/>
    </w:p>
    <w:p w14:paraId="2436548B" w14:textId="68BBDA11" w:rsidR="00255304" w:rsidRDefault="00255304" w:rsidP="00AF664D">
      <w:pPr>
        <w:pStyle w:val="BodyText"/>
        <w:numPr>
          <w:ilvl w:val="0"/>
          <w:numId w:val="16"/>
        </w:numPr>
      </w:pPr>
      <w:r>
        <w:t xml:space="preserve">F3 is measured </w:t>
      </w:r>
      <w:proofErr w:type="gramStart"/>
      <w:r>
        <w:t>second</w:t>
      </w:r>
      <w:proofErr w:type="gramEnd"/>
    </w:p>
    <w:p w14:paraId="53562B97" w14:textId="35BB3A41" w:rsidR="00255304" w:rsidRDefault="00255304" w:rsidP="00AF664D">
      <w:pPr>
        <w:pStyle w:val="BodyText"/>
        <w:numPr>
          <w:ilvl w:val="0"/>
          <w:numId w:val="16"/>
        </w:numPr>
      </w:pPr>
      <w:r>
        <w:t xml:space="preserve">F1 is measured </w:t>
      </w:r>
      <w:proofErr w:type="gramStart"/>
      <w:r>
        <w:t>third</w:t>
      </w:r>
      <w:proofErr w:type="gramEnd"/>
    </w:p>
    <w:p w14:paraId="2BD32A8E" w14:textId="77777777" w:rsidR="00255304" w:rsidRDefault="00255304" w:rsidP="00255304">
      <w:pPr>
        <w:pStyle w:val="BodyText"/>
      </w:pPr>
      <w:r>
        <w:t xml:space="preserve">This configuration can be sent to the UE as part of the </w:t>
      </w:r>
      <w:proofErr w:type="spellStart"/>
      <w:r w:rsidRPr="00910781">
        <w:rPr>
          <w:i/>
          <w:iCs/>
        </w:rPr>
        <w:t>measConfig</w:t>
      </w:r>
      <w:proofErr w:type="spellEnd"/>
      <w:r>
        <w:t xml:space="preserve"> and both the UEs then start performing the measurements on F2 initially and then on F3 and then on F1. In such a setup, the first measurement report sent by the UE-2 would correspond to F2 and the first measurement report sent by the UE-1 would correspond to F1. Based on this, the network can take the appropriate action to both UE-1 and UE-2 and there is no overhead of additional over-the-air transmission of RRC messages (</w:t>
      </w:r>
      <w:proofErr w:type="spellStart"/>
      <w:r w:rsidRPr="00910781">
        <w:rPr>
          <w:i/>
          <w:iCs/>
        </w:rPr>
        <w:t>RRCReconfiguration</w:t>
      </w:r>
      <w:proofErr w:type="spellEnd"/>
      <w:r>
        <w:t xml:space="preserve"> message and </w:t>
      </w:r>
      <w:proofErr w:type="spellStart"/>
      <w:r w:rsidRPr="00910781">
        <w:rPr>
          <w:i/>
          <w:iCs/>
        </w:rPr>
        <w:t>measurementReport</w:t>
      </w:r>
      <w:proofErr w:type="spellEnd"/>
      <w:r>
        <w:t xml:space="preserve"> message). </w:t>
      </w:r>
    </w:p>
    <w:p w14:paraId="5F14563C" w14:textId="622DB03F" w:rsidR="00255304" w:rsidRDefault="00255304" w:rsidP="00255304">
      <w:pPr>
        <w:pStyle w:val="BodyText"/>
      </w:pPr>
      <w:r>
        <w:t xml:space="preserve">However, </w:t>
      </w:r>
      <w:r w:rsidR="00910781">
        <w:t xml:space="preserve">even if </w:t>
      </w:r>
      <w:r>
        <w:t xml:space="preserve">such a solution might require involvement of RAN4 as well </w:t>
      </w:r>
      <w:r w:rsidR="00910781">
        <w:t>(a</w:t>
      </w:r>
      <w:r>
        <w:t>s the proposed solution of option-1 impacts the order in which the UE performs the inter-frequency measurements</w:t>
      </w:r>
      <w:r w:rsidR="00717CD5">
        <w:t>) this should be rather limited</w:t>
      </w:r>
      <w:r w:rsidR="00910781">
        <w:t>.</w:t>
      </w:r>
      <w:r>
        <w:t xml:space="preserve"> </w:t>
      </w:r>
    </w:p>
    <w:p w14:paraId="2A3D3508" w14:textId="2CDB80B4" w:rsidR="00255304" w:rsidRDefault="00341A7D" w:rsidP="00717CD5">
      <w:pPr>
        <w:pStyle w:val="Observation"/>
      </w:pPr>
      <w:bookmarkStart w:id="16" w:name="_Toc142494342"/>
      <w:r>
        <w:t>The i</w:t>
      </w:r>
      <w:r w:rsidR="00255304">
        <w:t xml:space="preserve">ntroduction of explicit chronological order in which the UE is expected to perform inter-frequency measurements </w:t>
      </w:r>
      <w:proofErr w:type="gramStart"/>
      <w:r>
        <w:t>is able to</w:t>
      </w:r>
      <w:proofErr w:type="gramEnd"/>
      <w:r>
        <w:t xml:space="preserve"> solve the issue with limited impact on RAN4</w:t>
      </w:r>
      <w:r w:rsidR="00255304">
        <w:t>.</w:t>
      </w:r>
      <w:bookmarkEnd w:id="16"/>
    </w:p>
    <w:p w14:paraId="00AD8387" w14:textId="77777777" w:rsidR="00341A7D" w:rsidRDefault="00341A7D" w:rsidP="00255304">
      <w:pPr>
        <w:pStyle w:val="BodyText"/>
      </w:pPr>
    </w:p>
    <w:p w14:paraId="092849B4" w14:textId="669A5ABD" w:rsidR="00255304" w:rsidRDefault="00341A7D" w:rsidP="00341A7D">
      <w:pPr>
        <w:pStyle w:val="Heading3"/>
      </w:pPr>
      <w:r>
        <w:t>2.2.2</w:t>
      </w:r>
      <w:r>
        <w:tab/>
        <w:t xml:space="preserve">Discussion on </w:t>
      </w:r>
      <w:r w:rsidR="00255304">
        <w:t>Option-2</w:t>
      </w:r>
    </w:p>
    <w:p w14:paraId="69A0310A" w14:textId="379B4196" w:rsidR="00255304" w:rsidRDefault="00255304" w:rsidP="00255304">
      <w:pPr>
        <w:pStyle w:val="BodyText"/>
      </w:pPr>
      <w:r>
        <w:t xml:space="preserve">On the other hand, the solution proposed in </w:t>
      </w:r>
      <w:r w:rsidR="00341A7D">
        <w:t>O</w:t>
      </w:r>
      <w:r>
        <w:t>ption-2 can be seen as a compromise wherein the UE shall include in the measurement report an indication of frequencies on which the UE has already performed measurements and the reporting criterion configured for those frequencies have not been met. For example, UE-1 and UE-2 are configured with measurements on F</w:t>
      </w:r>
      <w:r w:rsidR="00341A7D">
        <w:t>1,</w:t>
      </w:r>
      <w:r>
        <w:t xml:space="preserve"> F2 and F3. </w:t>
      </w:r>
    </w:p>
    <w:p w14:paraId="418644BE" w14:textId="7B0A5411" w:rsidR="00255304" w:rsidRDefault="00255304" w:rsidP="00255304">
      <w:pPr>
        <w:pStyle w:val="BodyText"/>
      </w:pPr>
      <w:r>
        <w:lastRenderedPageBreak/>
        <w:t xml:space="preserve">UE-1 might perform measurements on F2 initially and then on F1 i.e., it is still up to UE implementation on which order the UE performs these inter-frequency measurements. The measurements on F1 might trigger the measurement report. In such a measurement report, the UE would indicate that it has already performed measurements on </w:t>
      </w:r>
      <w:r w:rsidR="00341A7D">
        <w:t>F2,</w:t>
      </w:r>
      <w:r>
        <w:t xml:space="preserve"> and the reporting criterion configured for F2 has not been met. </w:t>
      </w:r>
    </w:p>
    <w:p w14:paraId="57080D61" w14:textId="77777777" w:rsidR="00255304" w:rsidRDefault="00255304" w:rsidP="00255304">
      <w:pPr>
        <w:pStyle w:val="BodyText"/>
      </w:pPr>
      <w:r>
        <w:t>Similarly, UE-2 might perform measurements on F1 first and find out that the measurement report triggering criterion has been met. In that scenario, UE-2 does not include indications related to F2 or F3.</w:t>
      </w:r>
    </w:p>
    <w:p w14:paraId="6AF632B4" w14:textId="3151B51D" w:rsidR="00255304" w:rsidRDefault="00255304" w:rsidP="00255304">
      <w:pPr>
        <w:pStyle w:val="BodyText"/>
      </w:pPr>
      <w:r>
        <w:t xml:space="preserve">However, the solution of Option-2 does not completely mitigate the </w:t>
      </w:r>
      <w:r w:rsidR="00341A7D">
        <w:t>problem,</w:t>
      </w:r>
      <w:r>
        <w:t xml:space="preserve"> but it aids in providing more information to the network to take the load balancing decisions at the network side.</w:t>
      </w:r>
    </w:p>
    <w:p w14:paraId="18591B64" w14:textId="1A619E6A" w:rsidR="00255304" w:rsidRDefault="00341A7D" w:rsidP="00255304">
      <w:pPr>
        <w:pStyle w:val="Observation"/>
      </w:pPr>
      <w:bookmarkStart w:id="17" w:name="_Toc142494343"/>
      <w:r>
        <w:t>The i</w:t>
      </w:r>
      <w:r w:rsidR="00255304">
        <w:t>ntroduction of a new field in the measurement report element that indicates the list of frequencies on which the UE has already performed measurements and the reporting criterion configured for those frequencies have not been met would provide more information to the network to take the inter-frequency mobility/load balancing decisions.</w:t>
      </w:r>
      <w:bookmarkEnd w:id="17"/>
    </w:p>
    <w:p w14:paraId="2D7C7A29" w14:textId="77777777" w:rsidR="00255304" w:rsidRDefault="00255304" w:rsidP="00255304">
      <w:pPr>
        <w:pStyle w:val="BodyText"/>
      </w:pPr>
      <w:r>
        <w:t>Based on the above, we request RAN2 to adopt one of the above solutions to be included in the specification to improve the inter-frequency related decision making on the network side.</w:t>
      </w:r>
    </w:p>
    <w:p w14:paraId="2211CA99" w14:textId="77777777" w:rsidR="00877F85" w:rsidRDefault="00255304" w:rsidP="00255304">
      <w:pPr>
        <w:pStyle w:val="Proposal"/>
      </w:pPr>
      <w:bookmarkStart w:id="18" w:name="_Toc142494344"/>
      <w:r>
        <w:t>RAN2 to agree on one of the following options:</w:t>
      </w:r>
      <w:bookmarkEnd w:id="18"/>
    </w:p>
    <w:p w14:paraId="1A99804C" w14:textId="454544CC" w:rsidR="00877F85" w:rsidRDefault="0055167F" w:rsidP="00AF664D">
      <w:pPr>
        <w:pStyle w:val="Proposal"/>
        <w:numPr>
          <w:ilvl w:val="1"/>
          <w:numId w:val="2"/>
        </w:numPr>
      </w:pPr>
      <w:bookmarkStart w:id="19" w:name="_Toc142494345"/>
      <w:r w:rsidRPr="00877F85">
        <w:rPr>
          <w:i/>
          <w:iCs/>
        </w:rPr>
        <w:t>Option-1</w:t>
      </w:r>
      <w:r>
        <w:t xml:space="preserve">: </w:t>
      </w:r>
      <w:r w:rsidR="00877F85">
        <w:t>I</w:t>
      </w:r>
      <w:r>
        <w:t xml:space="preserve">ntroduction of explicit chronological order in which the UE is expected to perform inter-frequency </w:t>
      </w:r>
      <w:bookmarkEnd w:id="19"/>
      <w:r w:rsidR="00A85F7B">
        <w:t>measurements.</w:t>
      </w:r>
    </w:p>
    <w:p w14:paraId="62D68D65" w14:textId="40305E2B" w:rsidR="00255304" w:rsidRDefault="00255304" w:rsidP="00AF664D">
      <w:pPr>
        <w:pStyle w:val="Proposal"/>
        <w:numPr>
          <w:ilvl w:val="1"/>
          <w:numId w:val="2"/>
        </w:numPr>
      </w:pPr>
      <w:bookmarkStart w:id="20" w:name="_Toc142494346"/>
      <w:r w:rsidRPr="00877F85">
        <w:rPr>
          <w:i/>
          <w:iCs/>
        </w:rPr>
        <w:t>Option-</w:t>
      </w:r>
      <w:r w:rsidR="00877F85" w:rsidRPr="00877F85">
        <w:rPr>
          <w:i/>
          <w:iCs/>
        </w:rPr>
        <w:t>2</w:t>
      </w:r>
      <w:r>
        <w:t xml:space="preserve">: </w:t>
      </w:r>
      <w:r w:rsidR="00877F85">
        <w:t>Introduction</w:t>
      </w:r>
      <w:r>
        <w:t xml:space="preserve"> a new field in the measurement report that indicates the list of frequencies on which the UE has already performed measurements and the reporting criterion configured for those frequencies have not been met.</w:t>
      </w:r>
      <w:bookmarkEnd w:id="20"/>
    </w:p>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8DE9D10" w14:textId="7D1B0738" w:rsidR="00281ABE" w:rsidRDefault="006F65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2494340" w:history="1">
        <w:r w:rsidR="00281ABE" w:rsidRPr="00EF51A3">
          <w:rPr>
            <w:rStyle w:val="Hyperlink"/>
            <w:rFonts w:cs="Arial"/>
            <w:noProof/>
          </w:rPr>
          <w:t>Observation 1</w:t>
        </w:r>
        <w:r w:rsidR="00281ABE">
          <w:rPr>
            <w:rFonts w:asciiTheme="minorHAnsi" w:eastAsiaTheme="minorEastAsia" w:hAnsiTheme="minorHAnsi" w:cstheme="minorBidi"/>
            <w:b w:val="0"/>
            <w:noProof/>
            <w:kern w:val="2"/>
            <w:sz w:val="24"/>
            <w:szCs w:val="24"/>
            <w:lang w:eastAsia="en-GB"/>
            <w14:ligatures w14:val="standardContextual"/>
          </w:rPr>
          <w:tab/>
        </w:r>
        <w:r w:rsidR="00281ABE" w:rsidRPr="00EF51A3">
          <w:rPr>
            <w:rStyle w:val="Hyperlink"/>
            <w:noProof/>
          </w:rPr>
          <w:t>An operator may have many frequencies to choose from for serving a UE using LTE and/or NR radio access technology.</w:t>
        </w:r>
      </w:hyperlink>
    </w:p>
    <w:p w14:paraId="7F3C3145" w14:textId="03BB7B49" w:rsidR="00281ABE" w:rsidRDefault="003042C1">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2494341" w:history="1">
        <w:r w:rsidR="00281ABE" w:rsidRPr="00EF51A3">
          <w:rPr>
            <w:rStyle w:val="Hyperlink"/>
            <w:rFonts w:cs="Arial"/>
            <w:noProof/>
          </w:rPr>
          <w:t>Observation 2</w:t>
        </w:r>
        <w:r w:rsidR="00281ABE">
          <w:rPr>
            <w:rFonts w:asciiTheme="minorHAnsi" w:eastAsiaTheme="minorEastAsia" w:hAnsiTheme="minorHAnsi" w:cstheme="minorBidi"/>
            <w:b w:val="0"/>
            <w:noProof/>
            <w:kern w:val="2"/>
            <w:sz w:val="24"/>
            <w:szCs w:val="24"/>
            <w:lang w:eastAsia="en-GB"/>
            <w14:ligatures w14:val="standardContextual"/>
          </w:rPr>
          <w:tab/>
        </w:r>
        <w:r w:rsidR="00281ABE" w:rsidRPr="00EF51A3">
          <w:rPr>
            <w:rStyle w:val="Hyperlink"/>
            <w:noProof/>
          </w:rPr>
          <w:t>The chronological order in which the UE performs the measurements on different frequencies effect the network decisions on e.g., handovers and dual connectivity/carrier aggregation configuration.</w:t>
        </w:r>
      </w:hyperlink>
    </w:p>
    <w:p w14:paraId="433B28B1" w14:textId="12E6A7D6" w:rsidR="00281ABE" w:rsidRDefault="003042C1">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2494342" w:history="1">
        <w:r w:rsidR="00281ABE" w:rsidRPr="00EF51A3">
          <w:rPr>
            <w:rStyle w:val="Hyperlink"/>
            <w:noProof/>
          </w:rPr>
          <w:t>Observation 3</w:t>
        </w:r>
        <w:r w:rsidR="00281ABE">
          <w:rPr>
            <w:rFonts w:asciiTheme="minorHAnsi" w:eastAsiaTheme="minorEastAsia" w:hAnsiTheme="minorHAnsi" w:cstheme="minorBidi"/>
            <w:b w:val="0"/>
            <w:noProof/>
            <w:kern w:val="2"/>
            <w:sz w:val="24"/>
            <w:szCs w:val="24"/>
            <w:lang w:eastAsia="en-GB"/>
            <w14:ligatures w14:val="standardContextual"/>
          </w:rPr>
          <w:tab/>
        </w:r>
        <w:r w:rsidR="00281ABE" w:rsidRPr="00EF51A3">
          <w:rPr>
            <w:rStyle w:val="Hyperlink"/>
            <w:noProof/>
          </w:rPr>
          <w:t>The introduction of explicit chronological order in which the UE is expected to perform inter-frequency measurements is able to solve the issue with limited impact on RAN4.</w:t>
        </w:r>
      </w:hyperlink>
    </w:p>
    <w:p w14:paraId="4F94D51B" w14:textId="5AA17301" w:rsidR="00281ABE" w:rsidRDefault="003042C1">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2494343" w:history="1">
        <w:r w:rsidR="00281ABE" w:rsidRPr="00EF51A3">
          <w:rPr>
            <w:rStyle w:val="Hyperlink"/>
            <w:noProof/>
          </w:rPr>
          <w:t>Observation 4</w:t>
        </w:r>
        <w:r w:rsidR="00281ABE">
          <w:rPr>
            <w:rFonts w:asciiTheme="minorHAnsi" w:eastAsiaTheme="minorEastAsia" w:hAnsiTheme="minorHAnsi" w:cstheme="minorBidi"/>
            <w:b w:val="0"/>
            <w:noProof/>
            <w:kern w:val="2"/>
            <w:sz w:val="24"/>
            <w:szCs w:val="24"/>
            <w:lang w:eastAsia="en-GB"/>
            <w14:ligatures w14:val="standardContextual"/>
          </w:rPr>
          <w:tab/>
        </w:r>
        <w:r w:rsidR="00281ABE" w:rsidRPr="00EF51A3">
          <w:rPr>
            <w:rStyle w:val="Hyperlink"/>
            <w:noProof/>
          </w:rPr>
          <w:t>The introduction of a new field in the measurement report element that indicates the list of frequencies on which the UE has already performed measurements and the reporting criterion configured for those frequencies have not been met would provide more information to the network to take the inter-frequency mobility/load balancing decisions.</w:t>
        </w:r>
      </w:hyperlink>
    </w:p>
    <w:p w14:paraId="029CA090" w14:textId="1BC05F9A"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ACD5FB7" w14:textId="1778CAE7" w:rsidR="00281ABE" w:rsidRDefault="006E1C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494344" w:history="1">
        <w:r w:rsidR="00281ABE" w:rsidRPr="00955A68">
          <w:rPr>
            <w:rStyle w:val="Hyperlink"/>
            <w:noProof/>
          </w:rPr>
          <w:t>Proposal 1</w:t>
        </w:r>
        <w:r w:rsidR="00281ABE">
          <w:rPr>
            <w:rFonts w:asciiTheme="minorHAnsi" w:eastAsiaTheme="minorEastAsia" w:hAnsiTheme="minorHAnsi" w:cstheme="minorBidi"/>
            <w:b w:val="0"/>
            <w:noProof/>
            <w:kern w:val="2"/>
            <w:sz w:val="24"/>
            <w:szCs w:val="24"/>
            <w:lang w:eastAsia="en-GB"/>
            <w14:ligatures w14:val="standardContextual"/>
          </w:rPr>
          <w:tab/>
        </w:r>
        <w:r w:rsidR="00281ABE" w:rsidRPr="00955A68">
          <w:rPr>
            <w:rStyle w:val="Hyperlink"/>
            <w:noProof/>
          </w:rPr>
          <w:t>RAN2 to agree on one of the following options:</w:t>
        </w:r>
      </w:hyperlink>
    </w:p>
    <w:p w14:paraId="13DDD875" w14:textId="0D6D19E2" w:rsidR="00281ABE" w:rsidRDefault="003042C1" w:rsidP="00281ABE">
      <w:pPr>
        <w:pStyle w:val="TableofFigures"/>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142494345" w:history="1">
        <w:r w:rsidR="00281ABE" w:rsidRPr="00955A68">
          <w:rPr>
            <w:rStyle w:val="Hyperlink"/>
            <w:noProof/>
          </w:rPr>
          <w:t>a.</w:t>
        </w:r>
        <w:r w:rsidR="00281ABE">
          <w:rPr>
            <w:rFonts w:asciiTheme="minorHAnsi" w:eastAsiaTheme="minorEastAsia" w:hAnsiTheme="minorHAnsi" w:cstheme="minorBidi"/>
            <w:b w:val="0"/>
            <w:noProof/>
            <w:kern w:val="2"/>
            <w:sz w:val="24"/>
            <w:szCs w:val="24"/>
            <w:lang w:eastAsia="en-GB"/>
            <w14:ligatures w14:val="standardContextual"/>
          </w:rPr>
          <w:tab/>
        </w:r>
        <w:r w:rsidR="00281ABE" w:rsidRPr="00955A68">
          <w:rPr>
            <w:rStyle w:val="Hyperlink"/>
            <w:i/>
            <w:iCs/>
            <w:noProof/>
          </w:rPr>
          <w:t>Option-1</w:t>
        </w:r>
        <w:r w:rsidR="00281ABE" w:rsidRPr="00955A68">
          <w:rPr>
            <w:rStyle w:val="Hyperlink"/>
            <w:noProof/>
          </w:rPr>
          <w:t>: Introduction of explicit chronological order in which the UE is expected to perform inter-frequency measurements</w:t>
        </w:r>
      </w:hyperlink>
      <w:r w:rsidR="00A85F7B">
        <w:rPr>
          <w:rStyle w:val="Hyperlink"/>
          <w:noProof/>
        </w:rPr>
        <w:t>.</w:t>
      </w:r>
    </w:p>
    <w:p w14:paraId="40C5C656" w14:textId="053B489D" w:rsidR="00281ABE" w:rsidRDefault="003042C1" w:rsidP="00281ABE">
      <w:pPr>
        <w:pStyle w:val="TableofFigures"/>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142494346" w:history="1">
        <w:r w:rsidR="00281ABE" w:rsidRPr="00955A68">
          <w:rPr>
            <w:rStyle w:val="Hyperlink"/>
            <w:noProof/>
          </w:rPr>
          <w:t>b.</w:t>
        </w:r>
        <w:r w:rsidR="00281ABE">
          <w:rPr>
            <w:rFonts w:asciiTheme="minorHAnsi" w:eastAsiaTheme="minorEastAsia" w:hAnsiTheme="minorHAnsi" w:cstheme="minorBidi"/>
            <w:b w:val="0"/>
            <w:noProof/>
            <w:kern w:val="2"/>
            <w:sz w:val="24"/>
            <w:szCs w:val="24"/>
            <w:lang w:eastAsia="en-GB"/>
            <w14:ligatures w14:val="standardContextual"/>
          </w:rPr>
          <w:tab/>
        </w:r>
        <w:r w:rsidR="00281ABE" w:rsidRPr="00955A68">
          <w:rPr>
            <w:rStyle w:val="Hyperlink"/>
            <w:i/>
            <w:iCs/>
            <w:noProof/>
          </w:rPr>
          <w:t>Option-2</w:t>
        </w:r>
        <w:r w:rsidR="00281ABE" w:rsidRPr="00955A68">
          <w:rPr>
            <w:rStyle w:val="Hyperlink"/>
            <w:noProof/>
          </w:rPr>
          <w:t>: Introduction a new field in the measurement report that indicates the list of frequencies on which the UE has already performed measurements and the reporting criterion configured for those frequencies have not been met.</w:t>
        </w:r>
      </w:hyperlink>
    </w:p>
    <w:p w14:paraId="64F3E645" w14:textId="7E56B62B" w:rsidR="00C01F33" w:rsidRPr="00877F85" w:rsidRDefault="006E1C82" w:rsidP="00877F85">
      <w:pPr>
        <w:pStyle w:val="BodyText"/>
        <w:rPr>
          <w:b/>
          <w:bCs/>
        </w:rPr>
      </w:pPr>
      <w:r>
        <w:rPr>
          <w:b/>
          <w:bCs/>
          <w:lang w:val="en-US"/>
        </w:rPr>
        <w:fldChar w:fldCharType="end"/>
      </w:r>
    </w:p>
    <w:p w14:paraId="7BD5CFC3" w14:textId="77777777" w:rsidR="00F507D1" w:rsidRPr="00CE0424" w:rsidRDefault="00F507D1" w:rsidP="00CE0424">
      <w:pPr>
        <w:pStyle w:val="Heading1"/>
      </w:pPr>
      <w:bookmarkStart w:id="21" w:name="_In-sequence_SDU_delivery"/>
      <w:bookmarkEnd w:id="21"/>
      <w:r w:rsidRPr="00CE0424">
        <w:lastRenderedPageBreak/>
        <w:t>References</w:t>
      </w:r>
    </w:p>
    <w:p w14:paraId="54905EDB" w14:textId="0C35A939" w:rsidR="005F3025" w:rsidRPr="00CE0424" w:rsidRDefault="00355405" w:rsidP="00311702">
      <w:pPr>
        <w:pStyle w:val="Reference"/>
      </w:pPr>
      <w:bookmarkStart w:id="22" w:name="_Ref174151459"/>
      <w:bookmarkStart w:id="23" w:name="_Ref189809556"/>
      <w:r w:rsidRPr="00355405">
        <w:t>R2-2305774</w:t>
      </w:r>
      <w:r w:rsidR="005F3025" w:rsidRPr="00CE0424">
        <w:t xml:space="preserve">, </w:t>
      </w:r>
      <w:r w:rsidR="00730B23">
        <w:t>Discussion on the issue of unpredictable measurement sequence for inter-frequency measurement reporting and specification impact, CMCC, Ericsson, CATT</w:t>
      </w:r>
      <w:r w:rsidR="005F3025" w:rsidRPr="00CE0424">
        <w:t xml:space="preserve">, </w:t>
      </w:r>
      <w:r w:rsidR="00730B23">
        <w:t>RAN2#122, May 2023.</w:t>
      </w:r>
    </w:p>
    <w:p w14:paraId="4193CA81" w14:textId="12BCD842" w:rsidR="00AF664D" w:rsidRPr="00CE0424" w:rsidRDefault="00EF3D74" w:rsidP="00AF664D">
      <w:pPr>
        <w:pStyle w:val="Reference"/>
      </w:pPr>
      <w:r w:rsidRPr="00EF3D74">
        <w:t>R2-2306762</w:t>
      </w:r>
      <w:r w:rsidR="005F3025" w:rsidRPr="00CE0424">
        <w:t xml:space="preserve">, </w:t>
      </w:r>
      <w:r w:rsidR="00AF664D" w:rsidRPr="00BD674C">
        <w:t>[AT122][</w:t>
      </w:r>
      <w:proofErr w:type="gramStart"/>
      <w:r w:rsidR="00AF664D" w:rsidRPr="00BD674C">
        <w:t>003][</w:t>
      </w:r>
      <w:proofErr w:type="gramEnd"/>
      <w:r w:rsidR="00AF664D" w:rsidRPr="00BD674C">
        <w:t>TEI18] Inter-frequency Measurements (CMCC)</w:t>
      </w:r>
      <w:r w:rsidR="005F3025" w:rsidRPr="00CE0424">
        <w:t xml:space="preserve">, </w:t>
      </w:r>
      <w:r w:rsidR="00AF664D">
        <w:t>CMCC</w:t>
      </w:r>
      <w:r w:rsidR="005F3025" w:rsidRPr="00CE0424">
        <w:t xml:space="preserve">, </w:t>
      </w:r>
      <w:r w:rsidR="00AF664D">
        <w:t>RAN2#122, May 2023.</w:t>
      </w:r>
      <w:bookmarkEnd w:id="22"/>
      <w:bookmarkEnd w:id="23"/>
    </w:p>
    <w:p w14:paraId="75A2579A" w14:textId="7A6A8642" w:rsidR="00CE706A" w:rsidRPr="00CE0424" w:rsidRDefault="00CE706A" w:rsidP="00CE0424">
      <w:pPr>
        <w:pStyle w:val="BodyText"/>
      </w:pPr>
    </w:p>
    <w:sectPr w:rsidR="00CE706A"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19A63" w14:textId="77777777" w:rsidR="001C5CB8" w:rsidRDefault="001C5CB8">
      <w:r>
        <w:separator/>
      </w:r>
    </w:p>
  </w:endnote>
  <w:endnote w:type="continuationSeparator" w:id="0">
    <w:p w14:paraId="60FC4686" w14:textId="77777777" w:rsidR="001C5CB8" w:rsidRDefault="001C5CB8">
      <w:r>
        <w:continuationSeparator/>
      </w:r>
    </w:p>
  </w:endnote>
  <w:endnote w:type="continuationNotice" w:id="1">
    <w:p w14:paraId="7D5C5BBF" w14:textId="77777777" w:rsidR="001C5CB8" w:rsidRDefault="001C5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45AB1" w14:textId="77777777" w:rsidR="001C5CB8" w:rsidRDefault="001C5CB8">
      <w:r>
        <w:separator/>
      </w:r>
    </w:p>
  </w:footnote>
  <w:footnote w:type="continuationSeparator" w:id="0">
    <w:p w14:paraId="02322FA0" w14:textId="77777777" w:rsidR="001C5CB8" w:rsidRDefault="001C5CB8">
      <w:r>
        <w:continuationSeparator/>
      </w:r>
    </w:p>
  </w:footnote>
  <w:footnote w:type="continuationNotice" w:id="1">
    <w:p w14:paraId="4235AEFD" w14:textId="77777777" w:rsidR="001C5CB8" w:rsidRDefault="001C5C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12FA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6A96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AB3D98"/>
    <w:multiLevelType w:val="hybridMultilevel"/>
    <w:tmpl w:val="8B4C793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E874C2"/>
    <w:multiLevelType w:val="hybridMultilevel"/>
    <w:tmpl w:val="EF424076"/>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5362084"/>
    <w:multiLevelType w:val="hybridMultilevel"/>
    <w:tmpl w:val="8CB8E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06646301">
    <w:abstractNumId w:val="10"/>
  </w:num>
  <w:num w:numId="2" w16cid:durableId="1044866941">
    <w:abstractNumId w:val="9"/>
  </w:num>
  <w:num w:numId="3" w16cid:durableId="1224482132">
    <w:abstractNumId w:val="2"/>
  </w:num>
  <w:num w:numId="4" w16cid:durableId="1497648589">
    <w:abstractNumId w:val="11"/>
  </w:num>
  <w:num w:numId="5" w16cid:durableId="1710256290">
    <w:abstractNumId w:val="12"/>
  </w:num>
  <w:num w:numId="6" w16cid:durableId="1310598948">
    <w:abstractNumId w:val="13"/>
  </w:num>
  <w:num w:numId="7" w16cid:durableId="1740782811">
    <w:abstractNumId w:val="6"/>
  </w:num>
  <w:num w:numId="8" w16cid:durableId="1461649906">
    <w:abstractNumId w:val="7"/>
  </w:num>
  <w:num w:numId="9" w16cid:durableId="1006636967">
    <w:abstractNumId w:val="5"/>
  </w:num>
  <w:num w:numId="10" w16cid:durableId="1415129450">
    <w:abstractNumId w:val="17"/>
  </w:num>
  <w:num w:numId="11" w16cid:durableId="302731420">
    <w:abstractNumId w:val="8"/>
  </w:num>
  <w:num w:numId="12" w16cid:durableId="1828281064">
    <w:abstractNumId w:val="15"/>
  </w:num>
  <w:num w:numId="13" w16cid:durableId="521821302">
    <w:abstractNumId w:val="16"/>
  </w:num>
  <w:num w:numId="14" w16cid:durableId="649332595">
    <w:abstractNumId w:val="3"/>
  </w:num>
  <w:num w:numId="15" w16cid:durableId="1139349324">
    <w:abstractNumId w:val="14"/>
  </w:num>
  <w:num w:numId="16" w16cid:durableId="2046169928">
    <w:abstractNumId w:val="4"/>
  </w:num>
  <w:num w:numId="17" w16cid:durableId="1286155822">
    <w:abstractNumId w:val="0"/>
  </w:num>
  <w:num w:numId="18" w16cid:durableId="233391696">
    <w:abstractNumId w:val="1"/>
  </w:num>
  <w:num w:numId="19" w16cid:durableId="1333610178">
    <w:abstractNumId w:val="0"/>
  </w:num>
  <w:num w:numId="20" w16cid:durableId="365759738">
    <w:abstractNumId w:val="1"/>
  </w:num>
  <w:num w:numId="21" w16cid:durableId="363214513">
    <w:abstractNumId w:val="0"/>
  </w:num>
  <w:num w:numId="22" w16cid:durableId="493841923">
    <w:abstractNumId w:val="1"/>
  </w:num>
  <w:num w:numId="23" w16cid:durableId="1805731837">
    <w:abstractNumId w:val="0"/>
  </w:num>
  <w:num w:numId="24" w16cid:durableId="46840434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AFE"/>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4C1"/>
    <w:rsid w:val="001B5A5D"/>
    <w:rsid w:val="001C1CE5"/>
    <w:rsid w:val="001C3D2A"/>
    <w:rsid w:val="001C5CB8"/>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530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D85"/>
    <w:rsid w:val="00281ABE"/>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42C1"/>
    <w:rsid w:val="0030501F"/>
    <w:rsid w:val="00307BA1"/>
    <w:rsid w:val="00311702"/>
    <w:rsid w:val="00311E82"/>
    <w:rsid w:val="00313FD6"/>
    <w:rsid w:val="003143BD"/>
    <w:rsid w:val="0031526A"/>
    <w:rsid w:val="00315363"/>
    <w:rsid w:val="003203ED"/>
    <w:rsid w:val="00322C9F"/>
    <w:rsid w:val="00324D23"/>
    <w:rsid w:val="003267B7"/>
    <w:rsid w:val="00331751"/>
    <w:rsid w:val="00334579"/>
    <w:rsid w:val="00335858"/>
    <w:rsid w:val="00336BDA"/>
    <w:rsid w:val="00341A7D"/>
    <w:rsid w:val="00342BD7"/>
    <w:rsid w:val="00346DB5"/>
    <w:rsid w:val="003477B1"/>
    <w:rsid w:val="00355405"/>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3CA6"/>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167F"/>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CD5"/>
    <w:rsid w:val="007257D0"/>
    <w:rsid w:val="00726EA6"/>
    <w:rsid w:val="00727208"/>
    <w:rsid w:val="00727680"/>
    <w:rsid w:val="00730B23"/>
    <w:rsid w:val="007348B1"/>
    <w:rsid w:val="007362A6"/>
    <w:rsid w:val="00736D7D"/>
    <w:rsid w:val="00740E58"/>
    <w:rsid w:val="007445A0"/>
    <w:rsid w:val="0074524B"/>
    <w:rsid w:val="00747D8B"/>
    <w:rsid w:val="00751228"/>
    <w:rsid w:val="007571E1"/>
    <w:rsid w:val="00757A16"/>
    <w:rsid w:val="007604B2"/>
    <w:rsid w:val="00765281"/>
    <w:rsid w:val="00766BAD"/>
    <w:rsid w:val="007676B6"/>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2FB0"/>
    <w:rsid w:val="008677FD"/>
    <w:rsid w:val="008706D4"/>
    <w:rsid w:val="00870F8A"/>
    <w:rsid w:val="008719A4"/>
    <w:rsid w:val="00871D23"/>
    <w:rsid w:val="00874312"/>
    <w:rsid w:val="0087437C"/>
    <w:rsid w:val="00875CD7"/>
    <w:rsid w:val="00876B4D"/>
    <w:rsid w:val="00877F18"/>
    <w:rsid w:val="00877F85"/>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781"/>
    <w:rsid w:val="00910B7D"/>
    <w:rsid w:val="00911DFB"/>
    <w:rsid w:val="009139D9"/>
    <w:rsid w:val="00914AD8"/>
    <w:rsid w:val="00916079"/>
    <w:rsid w:val="00917CE9"/>
    <w:rsid w:val="00920BF2"/>
    <w:rsid w:val="00922010"/>
    <w:rsid w:val="009253A9"/>
    <w:rsid w:val="00931BD9"/>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4A"/>
    <w:rsid w:val="00971F08"/>
    <w:rsid w:val="0097603D"/>
    <w:rsid w:val="00976949"/>
    <w:rsid w:val="00980477"/>
    <w:rsid w:val="00985253"/>
    <w:rsid w:val="009853B3"/>
    <w:rsid w:val="00990630"/>
    <w:rsid w:val="00991761"/>
    <w:rsid w:val="00991AE2"/>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5A2F"/>
    <w:rsid w:val="009D4FF0"/>
    <w:rsid w:val="009D703C"/>
    <w:rsid w:val="009D718F"/>
    <w:rsid w:val="009E068F"/>
    <w:rsid w:val="009E14E0"/>
    <w:rsid w:val="009E35DB"/>
    <w:rsid w:val="009E47A3"/>
    <w:rsid w:val="009F08F3"/>
    <w:rsid w:val="009F344F"/>
    <w:rsid w:val="00A03143"/>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F7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664D"/>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16B"/>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0B07"/>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06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57BFF"/>
    <w:rsid w:val="00D61AF5"/>
    <w:rsid w:val="00D652B5"/>
    <w:rsid w:val="00D66155"/>
    <w:rsid w:val="00D708B0"/>
    <w:rsid w:val="00D74388"/>
    <w:rsid w:val="00D77B1D"/>
    <w:rsid w:val="00D8021F"/>
    <w:rsid w:val="00D80383"/>
    <w:rsid w:val="00D823C6"/>
    <w:rsid w:val="00D8327F"/>
    <w:rsid w:val="00D86CA3"/>
    <w:rsid w:val="00D871CE"/>
    <w:rsid w:val="00D9196D"/>
    <w:rsid w:val="00D92982"/>
    <w:rsid w:val="00DA305E"/>
    <w:rsid w:val="00DA5417"/>
    <w:rsid w:val="00DA56E8"/>
    <w:rsid w:val="00DA7E8F"/>
    <w:rsid w:val="00DB0A9F"/>
    <w:rsid w:val="00DB377D"/>
    <w:rsid w:val="00DC2D36"/>
    <w:rsid w:val="00DC53EF"/>
    <w:rsid w:val="00DE5608"/>
    <w:rsid w:val="00DE58D0"/>
    <w:rsid w:val="00DE654F"/>
    <w:rsid w:val="00DF0B6E"/>
    <w:rsid w:val="00DF15E0"/>
    <w:rsid w:val="00DF37A0"/>
    <w:rsid w:val="00DF66E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3D74"/>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00FF64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Doc-title">
    <w:name w:val="Doc-title"/>
    <w:basedOn w:val="Normal"/>
    <w:next w:val="Doc-text2"/>
    <w:link w:val="Doc-titleChar"/>
    <w:qFormat/>
    <w:rsid w:val="0031526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1526A"/>
    <w:rPr>
      <w:rFonts w:ascii="Arial" w:eastAsia="MS Mincho" w:hAnsi="Arial"/>
      <w:noProof/>
      <w:szCs w:val="24"/>
    </w:rPr>
  </w:style>
  <w:style w:type="paragraph" w:customStyle="1" w:styleId="Agreement">
    <w:name w:val="Agreement"/>
    <w:basedOn w:val="Normal"/>
    <w:next w:val="Doc-text2"/>
    <w:uiPriority w:val="99"/>
    <w:qFormat/>
    <w:rsid w:val="0031526A"/>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nhideWhenUsed/>
    <w:qFormat/>
    <w:rsid w:val="00141AFE"/>
    <w:pPr>
      <w:overflowPunct/>
      <w:autoSpaceDE/>
      <w:autoSpaceDN/>
      <w:adjustRightInd/>
      <w:spacing w:before="100" w:beforeAutospacing="1" w:after="100" w:afterAutospacing="1"/>
      <w:textAlignment w:val="auto"/>
    </w:pPr>
    <w:rPr>
      <w:rFonts w:eastAsiaTheme="minorHAnsi" w:cstheme="minorBidi"/>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johan\OneDrive\Dokument\3GPP\tsg_ran\WG2_RL2\RAN2\Docs\R2-2306762.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467FF29-55E3-4CD2-BD5F-6102423BE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40</TotalTime>
  <Pages>5</Pages>
  <Words>1776</Words>
  <Characters>9697</Characters>
  <Application>Microsoft Office Word</Application>
  <DocSecurity>0</DocSecurity>
  <Lines>206</Lines>
  <Paragraphs>147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30</cp:revision>
  <cp:lastPrinted>2008-01-31T07:09:00Z</cp:lastPrinted>
  <dcterms:created xsi:type="dcterms:W3CDTF">2022-06-23T13:54:00Z</dcterms:created>
  <dcterms:modified xsi:type="dcterms:W3CDTF">2023-08-11T08:07:00Z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MSIP_Label_17da11e7-ad83-4459-98c6-12a88e2eac78_Method">
    <vt:lpwstr>Privileged</vt:lpwstr>
  </property>
  <property fmtid="{D5CDD505-2E9C-101B-9397-08002B2CF9AE}" pid="10" name="MSIP_Label_17da11e7-ad83-4459-98c6-12a88e2eac78_SiteId">
    <vt:lpwstr>68283f3b-8487-4c86-adb3-a5228f18b893</vt:lpwstr>
  </property>
  <property fmtid="{D5CDD505-2E9C-101B-9397-08002B2CF9AE}" pid="11" name="MSIP_Label_17da11e7-ad83-4459-98c6-12a88e2eac78_Enabled">
    <vt:lpwstr>true</vt:lpwstr>
  </property>
  <property fmtid="{D5CDD505-2E9C-101B-9397-08002B2CF9AE}" pid="12" name="EriCOLLOrganizationUnit">
    <vt:lpwstr/>
  </property>
  <property fmtid="{D5CDD505-2E9C-101B-9397-08002B2CF9AE}" pid="13" name="MSIP_Label_55818d02-8d25-4bb9-b27c-e4db64670887_SiteId">
    <vt:lpwstr>a7f35688-9c00-4d5e-ba41-29f146377ab0</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bd2e0bba-a3ce-4629-8345-d81117bb77ec</vt:lpwstr>
  </property>
  <property fmtid="{D5CDD505-2E9C-101B-9397-08002B2CF9AE}" pid="17" name="MSIP_Label_55818d02-8d25-4bb9-b27c-e4db64670887_Method">
    <vt:lpwstr>Standard</vt:lpwstr>
  </property>
  <property fmtid="{D5CDD505-2E9C-101B-9397-08002B2CF9AE}" pid="18" name="MSIP_Label_55818d02-8d25-4bb9-b27c-e4db64670887_Name">
    <vt:lpwstr>55818d02-8d25-4bb9-b27c-e4db64670887</vt:lpwstr>
  </property>
  <property fmtid="{D5CDD505-2E9C-101B-9397-08002B2CF9AE}" pid="19" name="MSIP_Label_17da11e7-ad83-4459-98c6-12a88e2eac78_SetDate">
    <vt:lpwstr>2021-10-21T15:20:43Z</vt:lpwstr>
  </property>
  <property fmtid="{D5CDD505-2E9C-101B-9397-08002B2CF9AE}" pid="20" name="MSIP_Label_17da11e7-ad83-4459-98c6-12a88e2eac78_ContentBits">
    <vt:lpwstr>0</vt:lpwstr>
  </property>
  <property fmtid="{D5CDD505-2E9C-101B-9397-08002B2CF9AE}" pid="21" name="MSIP_Label_17da11e7-ad83-4459-98c6-12a88e2eac78_ActionId">
    <vt:lpwstr>004f5e6c-25da-4497-8471-cccdbafba062</vt:lpwstr>
  </property>
  <property fmtid="{D5CDD505-2E9C-101B-9397-08002B2CF9AE}" pid="22" name="MSIP_Label_55818d02-8d25-4bb9-b27c-e4db64670887_ContentBits">
    <vt:lpwstr>0</vt:lpwstr>
  </property>
  <property fmtid="{D5CDD505-2E9C-101B-9397-08002B2CF9AE}" pid="23" name="EriCOLLProjects">
    <vt:lpwstr/>
  </property>
  <property fmtid="{D5CDD505-2E9C-101B-9397-08002B2CF9AE}" pid="24" name="MSIP_Label_17da11e7-ad83-4459-98c6-12a88e2eac78_Name">
    <vt:lpwstr>17da11e7-ad83-4459-98c6-12a88e2eac78</vt:lpwstr>
  </property>
  <property fmtid="{D5CDD505-2E9C-101B-9397-08002B2CF9AE}" pid="25" name="MSIP_Label_55818d02-8d25-4bb9-b27c-e4db64670887_Enabled">
    <vt:lpwstr>true</vt:lpwstr>
  </property>
  <property fmtid="{D5CDD505-2E9C-101B-9397-08002B2CF9AE}" pid="26" name="MSIP_Label_55818d02-8d25-4bb9-b27c-e4db64670887_ActionId">
    <vt:lpwstr>0e2e15ff-8996-42f3-b431-01250f6a4420</vt:lpwstr>
  </property>
  <property fmtid="{D5CDD505-2E9C-101B-9397-08002B2CF9AE}" pid="27" name="EriCOLLProcess">
    <vt:lpwstr/>
  </property>
  <property fmtid="{D5CDD505-2E9C-101B-9397-08002B2CF9AE}" pid="28" name="MSIP_Label_55818d02-8d25-4bb9-b27c-e4db64670887_SetDate">
    <vt:lpwstr>2022-01-10T16:53:41Z</vt:lpwstr>
  </property>
</Properties>
</file>